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7ED57" w14:textId="77777777" w:rsidR="00CF14E5" w:rsidRPr="00F7098D" w:rsidRDefault="00CF14E5" w:rsidP="00CF14E5">
      <w:pPr>
        <w:jc w:val="center"/>
        <w:rPr>
          <w:rFonts w:asciiTheme="majorHAnsi" w:hAnsiTheme="majorHAnsi"/>
          <w:b/>
          <w:sz w:val="36"/>
          <w:szCs w:val="36"/>
        </w:rPr>
      </w:pPr>
      <w:r w:rsidRPr="00F7098D">
        <w:rPr>
          <w:rFonts w:asciiTheme="majorHAnsi" w:hAnsiTheme="majorHAnsi"/>
          <w:b/>
          <w:sz w:val="36"/>
          <w:szCs w:val="36"/>
        </w:rPr>
        <w:t xml:space="preserve">Determination of </w:t>
      </w:r>
      <w:r w:rsidRPr="00F7098D">
        <w:rPr>
          <w:rFonts w:asciiTheme="majorHAnsi" w:hAnsiTheme="majorHAnsi"/>
          <w:b/>
          <w:i/>
          <w:sz w:val="36"/>
          <w:szCs w:val="36"/>
        </w:rPr>
        <w:t>K</w:t>
      </w:r>
      <w:r w:rsidRPr="00F7098D">
        <w:rPr>
          <w:rFonts w:asciiTheme="majorHAnsi" w:hAnsiTheme="majorHAnsi"/>
          <w:b/>
          <w:sz w:val="36"/>
          <w:szCs w:val="36"/>
          <w:vertAlign w:val="subscript"/>
        </w:rPr>
        <w:t>M</w:t>
      </w:r>
      <w:r w:rsidRPr="00F7098D">
        <w:rPr>
          <w:rFonts w:asciiTheme="majorHAnsi" w:hAnsiTheme="majorHAnsi"/>
          <w:b/>
          <w:sz w:val="36"/>
          <w:szCs w:val="36"/>
        </w:rPr>
        <w:t xml:space="preserve"> and </w:t>
      </w:r>
      <w:r w:rsidRPr="00F7098D">
        <w:rPr>
          <w:rFonts w:asciiTheme="majorHAnsi" w:hAnsiTheme="majorHAnsi"/>
          <w:b/>
          <w:i/>
          <w:sz w:val="36"/>
          <w:szCs w:val="36"/>
        </w:rPr>
        <w:t>v</w:t>
      </w:r>
      <w:r w:rsidRPr="00F7098D">
        <w:rPr>
          <w:rFonts w:asciiTheme="majorHAnsi" w:hAnsiTheme="majorHAnsi"/>
          <w:b/>
          <w:sz w:val="36"/>
          <w:szCs w:val="36"/>
          <w:vertAlign w:val="subscript"/>
        </w:rPr>
        <w:t>max</w:t>
      </w:r>
      <w:r w:rsidRPr="00F7098D">
        <w:rPr>
          <w:rFonts w:asciiTheme="majorHAnsi" w:hAnsiTheme="majorHAnsi"/>
          <w:b/>
          <w:sz w:val="36"/>
          <w:szCs w:val="36"/>
        </w:rPr>
        <w:t xml:space="preserve"> for Alkaline Phosphatase</w:t>
      </w:r>
    </w:p>
    <w:p w14:paraId="0077ED58" w14:textId="2DA2A762" w:rsidR="00AE5B87" w:rsidRPr="00F7098D" w:rsidRDefault="0073340E" w:rsidP="00CB0182">
      <w:r w:rsidRPr="00F7098D">
        <w:t xml:space="preserve">The object of this lab is to determine the Michaelis-Menten constants, </w:t>
      </w:r>
      <w:r w:rsidRPr="00F7098D">
        <w:rPr>
          <w:i/>
        </w:rPr>
        <w:t>K</w:t>
      </w:r>
      <w:r w:rsidRPr="00F7098D">
        <w:rPr>
          <w:vertAlign w:val="subscript"/>
        </w:rPr>
        <w:t>M</w:t>
      </w:r>
      <w:r w:rsidRPr="00F7098D">
        <w:t xml:space="preserve"> and </w:t>
      </w:r>
      <w:r w:rsidRPr="00F7098D">
        <w:rPr>
          <w:i/>
        </w:rPr>
        <w:t>v</w:t>
      </w:r>
      <w:r w:rsidRPr="00F7098D">
        <w:rPr>
          <w:vertAlign w:val="subscript"/>
        </w:rPr>
        <w:t>max</w:t>
      </w:r>
      <w:r w:rsidRPr="00F7098D">
        <w:t>, for alkaline phosphatase</w:t>
      </w:r>
      <w:r w:rsidR="00E8222A" w:rsidRPr="00F7098D">
        <w:t xml:space="preserve">.  This enzyme </w:t>
      </w:r>
      <w:r w:rsidR="00AE5B87" w:rsidRPr="00F7098D">
        <w:t>removes phosphate groups from DNA and RNA</w:t>
      </w:r>
      <w:r w:rsidRPr="00F7098D">
        <w:t xml:space="preserve">.  </w:t>
      </w:r>
      <w:r w:rsidR="00E8222A" w:rsidRPr="00F7098D">
        <w:t>The enzyme also catalyzes t</w:t>
      </w:r>
      <w:r w:rsidR="00AE5B87" w:rsidRPr="00F7098D">
        <w:t xml:space="preserve">he reaction shown in </w:t>
      </w:r>
      <w:r w:rsidR="00AE5B87" w:rsidRPr="00F7098D">
        <w:fldChar w:fldCharType="begin"/>
      </w:r>
      <w:r w:rsidR="00AE5B87" w:rsidRPr="00F7098D">
        <w:instrText xml:space="preserve"> REF _Ref305155265 \h </w:instrText>
      </w:r>
      <w:r w:rsidR="00F7098D" w:rsidRPr="00F7098D">
        <w:instrText xml:space="preserve"> \* MERGEFORMAT </w:instrText>
      </w:r>
      <w:r w:rsidR="00AE5B87" w:rsidRPr="00F7098D">
        <w:fldChar w:fldCharType="separate"/>
      </w:r>
      <w:r w:rsidR="00863411" w:rsidRPr="00F7098D">
        <w:t xml:space="preserve">Figure </w:t>
      </w:r>
      <w:r w:rsidR="00863411" w:rsidRPr="00F7098D">
        <w:rPr>
          <w:noProof/>
        </w:rPr>
        <w:t>1</w:t>
      </w:r>
      <w:r w:rsidR="00AE5B87" w:rsidRPr="00F7098D">
        <w:fldChar w:fldCharType="end"/>
      </w:r>
      <w:r w:rsidR="00E8222A" w:rsidRPr="00F7098D">
        <w:t xml:space="preserve">.  The reaction mixture turns yellow as the reaction proceeds.  The color change allows the reaction to be followed with a spectrometer. </w:t>
      </w:r>
    </w:p>
    <w:p w14:paraId="0077ED59" w14:textId="77777777" w:rsidR="00AE5B87" w:rsidRDefault="0033755E" w:rsidP="00CB0182">
      <w:r>
        <w:object w:dxaOrig="8640" w:dyaOrig="3510" w14:anchorId="0077E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75.5pt" o:ole="">
            <v:imagedata r:id="rId8" o:title=""/>
          </v:shape>
          <o:OLEObject Type="Embed" ProgID="MDLDrawOLE.MDLDrawObject.1" ShapeID="_x0000_i1025" DrawAspect="Content" ObjectID="_1552289766" r:id="rId9">
            <o:FieldCodes>\s</o:FieldCodes>
          </o:OLEObject>
        </w:object>
      </w:r>
    </w:p>
    <w:p w14:paraId="0077ED5A" w14:textId="3AA096FA" w:rsidR="00AE5B87" w:rsidRDefault="00AE5B87" w:rsidP="00CB0182">
      <w:pPr>
        <w:pStyle w:val="Caption"/>
      </w:pPr>
      <w:bookmarkStart w:id="0" w:name="_Ref305155265"/>
      <w:r>
        <w:t xml:space="preserve">Figure </w:t>
      </w:r>
      <w:r w:rsidR="00745C15">
        <w:fldChar w:fldCharType="begin"/>
      </w:r>
      <w:r w:rsidR="00745C15">
        <w:instrText xml:space="preserve"> SEQ Figure \* ARABIC </w:instrText>
      </w:r>
      <w:r w:rsidR="00745C15">
        <w:fldChar w:fldCharType="separate"/>
      </w:r>
      <w:r w:rsidR="00863411">
        <w:rPr>
          <w:noProof/>
        </w:rPr>
        <w:t>1</w:t>
      </w:r>
      <w:r w:rsidR="00745C15">
        <w:rPr>
          <w:noProof/>
        </w:rPr>
        <w:fldChar w:fldCharType="end"/>
      </w:r>
      <w:bookmarkEnd w:id="0"/>
      <w:r>
        <w:t>.  Hydrolysis of p-nitrophenylphosphate by alkalin</w:t>
      </w:r>
      <w:r w:rsidR="00E8222A">
        <w:t>e phosphatase.</w:t>
      </w:r>
    </w:p>
    <w:p w14:paraId="0077ED5B" w14:textId="1E3C87A1" w:rsidR="00AE5B87" w:rsidRDefault="00AE5B87" w:rsidP="00CB0182">
      <w:r>
        <w:t xml:space="preserve">The </w:t>
      </w:r>
      <w:r w:rsidR="00E8222A">
        <w:t xml:space="preserve">substrate, </w:t>
      </w:r>
      <w:r>
        <w:t>pnpp</w:t>
      </w:r>
      <w:r w:rsidR="00E8222A">
        <w:t xml:space="preserve">, </w:t>
      </w:r>
      <w:r>
        <w:t xml:space="preserve">is present as a salt of tris, </w:t>
      </w:r>
      <w:r>
        <w:fldChar w:fldCharType="begin"/>
      </w:r>
      <w:r>
        <w:instrText xml:space="preserve"> REF _Ref305155285 \h </w:instrText>
      </w:r>
      <w:r>
        <w:fldChar w:fldCharType="separate"/>
      </w:r>
      <w:r w:rsidR="00863411">
        <w:t xml:space="preserve">Figure </w:t>
      </w:r>
      <w:r w:rsidR="00863411">
        <w:rPr>
          <w:noProof/>
        </w:rPr>
        <w:t>2</w:t>
      </w:r>
      <w:r>
        <w:fldChar w:fldCharType="end"/>
      </w:r>
      <w:r>
        <w:t>, which, when protonated, has a positive charge.</w:t>
      </w:r>
    </w:p>
    <w:p w14:paraId="0077ED5C" w14:textId="77777777" w:rsidR="00AE5B87" w:rsidRDefault="00AE5B87" w:rsidP="00CB0182">
      <w:r>
        <w:rPr>
          <w:noProof/>
        </w:rPr>
        <w:drawing>
          <wp:inline distT="0" distB="0" distL="0" distR="0" wp14:anchorId="0077EDB1" wp14:editId="0077EDB2">
            <wp:extent cx="742950" cy="677858"/>
            <wp:effectExtent l="0" t="0" r="0" b="8255"/>
            <wp:docPr id="2" name="Picture 2" descr="C:\Documents and Settings\Christopher King\My Documents\Biochemistry\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hristopher King\My Documents\Biochemistry\Tri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677858"/>
                    </a:xfrm>
                    <a:prstGeom prst="rect">
                      <a:avLst/>
                    </a:prstGeom>
                    <a:noFill/>
                    <a:ln>
                      <a:noFill/>
                    </a:ln>
                  </pic:spPr>
                </pic:pic>
              </a:graphicData>
            </a:graphic>
          </wp:inline>
        </w:drawing>
      </w:r>
    </w:p>
    <w:p w14:paraId="0077ED5D" w14:textId="0F677151" w:rsidR="0073340E" w:rsidRDefault="00AE5B87" w:rsidP="00CB0182">
      <w:pPr>
        <w:pStyle w:val="Caption"/>
      </w:pPr>
      <w:bookmarkStart w:id="1" w:name="_Ref305155285"/>
      <w:r>
        <w:t xml:space="preserve">Figure </w:t>
      </w:r>
      <w:r w:rsidR="00745C15">
        <w:fldChar w:fldCharType="begin"/>
      </w:r>
      <w:r w:rsidR="00745C15">
        <w:instrText xml:space="preserve"> SEQ Figure \* ARABIC </w:instrText>
      </w:r>
      <w:r w:rsidR="00745C15">
        <w:fldChar w:fldCharType="separate"/>
      </w:r>
      <w:r w:rsidR="00863411">
        <w:rPr>
          <w:noProof/>
        </w:rPr>
        <w:t>2</w:t>
      </w:r>
      <w:r w:rsidR="00745C15">
        <w:rPr>
          <w:noProof/>
        </w:rPr>
        <w:fldChar w:fldCharType="end"/>
      </w:r>
      <w:bookmarkEnd w:id="1"/>
      <w:r>
        <w:t>.  Tris, in unprotonated form.</w:t>
      </w:r>
    </w:p>
    <w:p w14:paraId="180538CF" w14:textId="457DD16A" w:rsidR="00E0092F" w:rsidRDefault="00F200E9" w:rsidP="00CB0182">
      <w:r>
        <w:t xml:space="preserve">In this lab </w:t>
      </w:r>
      <w:r w:rsidR="00BB1523">
        <w:t xml:space="preserve">the </w:t>
      </w:r>
      <w:r>
        <w:t xml:space="preserve">pnpp hydrolysis reaction will be followed </w:t>
      </w:r>
      <w:r w:rsidR="00B15215">
        <w:t xml:space="preserve">by spectroscopy.  Five </w:t>
      </w:r>
      <w:r w:rsidR="00F7098D">
        <w:t>cuvettes</w:t>
      </w:r>
      <w:r w:rsidR="00B15215">
        <w:t xml:space="preserve"> will be prepared.  Each </w:t>
      </w:r>
      <w:r w:rsidR="00F7098D">
        <w:t>c</w:t>
      </w:r>
      <w:r w:rsidR="00F7098D">
        <w:t>uvette</w:t>
      </w:r>
      <w:r w:rsidR="00F7098D">
        <w:t xml:space="preserve"> </w:t>
      </w:r>
      <w:r w:rsidR="00B15215">
        <w:t xml:space="preserve">will contain substrate, buffer, and enzyme.  </w:t>
      </w:r>
    </w:p>
    <w:p w14:paraId="74A6337B" w14:textId="77777777" w:rsidR="00E0092F" w:rsidRDefault="00E0092F" w:rsidP="00E0092F">
      <w:pPr>
        <w:pStyle w:val="ListParagraph"/>
        <w:numPr>
          <w:ilvl w:val="0"/>
          <w:numId w:val="20"/>
        </w:numPr>
      </w:pPr>
      <w:r>
        <w:t xml:space="preserve">Substrate:  Each tube will contain a different amount of substrate, as calculated below.  </w:t>
      </w:r>
    </w:p>
    <w:p w14:paraId="23A90DA4" w14:textId="72B0C046" w:rsidR="00E0092F" w:rsidRDefault="00E0092F" w:rsidP="00E0092F">
      <w:pPr>
        <w:pStyle w:val="ListParagraph"/>
        <w:numPr>
          <w:ilvl w:val="0"/>
          <w:numId w:val="20"/>
        </w:numPr>
      </w:pPr>
      <w:r>
        <w:t>Buffer:  Enough buffer will be added to each tube to give a final volume (after the enzyme is added) of 3</w:t>
      </w:r>
      <w:r w:rsidR="008E722E">
        <w:t>.0</w:t>
      </w:r>
      <w:r>
        <w:t xml:space="preserve"> mL.  </w:t>
      </w:r>
    </w:p>
    <w:p w14:paraId="39E03EDE" w14:textId="66A9FDFE" w:rsidR="00E0092F" w:rsidRDefault="00E0092F" w:rsidP="00E0092F">
      <w:pPr>
        <w:pStyle w:val="ListParagraph"/>
        <w:numPr>
          <w:ilvl w:val="0"/>
          <w:numId w:val="20"/>
        </w:numPr>
      </w:pPr>
      <w:r>
        <w:t xml:space="preserve">Enzyme:  </w:t>
      </w:r>
      <w:r w:rsidR="00E573DF">
        <w:t>T</w:t>
      </w:r>
      <w:r w:rsidR="00B15215">
        <w:t xml:space="preserve">he volume of enzyme solution added to each </w:t>
      </w:r>
      <w:r w:rsidR="00F7098D">
        <w:t>c</w:t>
      </w:r>
      <w:r w:rsidR="00F7098D">
        <w:t xml:space="preserve">uvette </w:t>
      </w:r>
      <w:r w:rsidR="00B15215">
        <w:t>will be the same (a</w:t>
      </w:r>
      <w:r w:rsidR="00E573DF">
        <w:t>bout</w:t>
      </w:r>
      <w:r w:rsidR="00B15215">
        <w:t xml:space="preserve"> 0.2 mL).</w:t>
      </w:r>
      <w:r w:rsidR="00E573DF">
        <w:t xml:space="preserve">  </w:t>
      </w:r>
    </w:p>
    <w:p w14:paraId="0077ED5E" w14:textId="23F6E7CC" w:rsidR="00F200E9" w:rsidRDefault="00E573DF" w:rsidP="00E0092F">
      <w:r>
        <w:t xml:space="preserve">The enzyme </w:t>
      </w:r>
      <w:r w:rsidR="00F7098D">
        <w:t>will be</w:t>
      </w:r>
      <w:r>
        <w:t xml:space="preserve"> the last thing added to the </w:t>
      </w:r>
      <w:r w:rsidR="00F7098D">
        <w:t>c</w:t>
      </w:r>
      <w:r w:rsidR="00F7098D">
        <w:t>uvette</w:t>
      </w:r>
      <w:r>
        <w:t>, because</w:t>
      </w:r>
      <w:r w:rsidR="00D961D7">
        <w:t>,</w:t>
      </w:r>
      <w:r>
        <w:t xml:space="preserve"> as soon as enzyme is added, </w:t>
      </w:r>
      <w:r w:rsidR="00E0092F">
        <w:t xml:space="preserve">the reaction starts.  </w:t>
      </w:r>
      <w:r w:rsidR="00D961D7">
        <w:t xml:space="preserve">Immediately after </w:t>
      </w:r>
      <w:r w:rsidR="00E0092F">
        <w:t xml:space="preserve">the enzyme is added, </w:t>
      </w:r>
      <w:r>
        <w:t xml:space="preserve">the </w:t>
      </w:r>
      <w:r w:rsidR="00F7098D">
        <w:t>c</w:t>
      </w:r>
      <w:r w:rsidR="00F7098D">
        <w:t>uvette</w:t>
      </w:r>
      <w:r w:rsidR="00F7098D">
        <w:t xml:space="preserve"> </w:t>
      </w:r>
      <w:r>
        <w:t>is placed in the spectrometer and</w:t>
      </w:r>
      <w:r w:rsidR="00E0092F">
        <w:t xml:space="preserve"> </w:t>
      </w:r>
      <w:r>
        <w:t xml:space="preserve">its absorbance </w:t>
      </w:r>
      <w:r w:rsidR="00E0092F">
        <w:t xml:space="preserve">is </w:t>
      </w:r>
      <w:r>
        <w:t>recorded every 2</w:t>
      </w:r>
      <w:r w:rsidR="0014599D">
        <w:t xml:space="preserve">.5 </w:t>
      </w:r>
      <w:r>
        <w:t>seconds for 3 minutes.</w:t>
      </w:r>
      <w:r w:rsidR="00B15215">
        <w:t xml:space="preserve">  </w:t>
      </w:r>
    </w:p>
    <w:p w14:paraId="0077ED5F" w14:textId="2C1B2A5C" w:rsidR="00E573DF" w:rsidRDefault="00E573DF" w:rsidP="00CB0182">
      <w:r>
        <w:t>The five cuvettes are to contain 30, 60, 120, 300, and 600 nmol of substrate</w:t>
      </w:r>
      <w:r w:rsidR="00E0092F">
        <w:t xml:space="preserve"> (a nanomol</w:t>
      </w:r>
      <w:r w:rsidR="008E722E">
        <w:t>e</w:t>
      </w:r>
      <w:r w:rsidR="00E0092F">
        <w:t xml:space="preserve">, nmol, is 1 </w:t>
      </w:r>
      <w:r w:rsidR="00E0092F">
        <w:sym w:font="Symbol" w:char="F0B4"/>
      </w:r>
      <w:r w:rsidR="00E0092F">
        <w:t xml:space="preserve"> 10</w:t>
      </w:r>
      <w:r w:rsidR="00E0092F" w:rsidRPr="004C5FFB">
        <w:rPr>
          <w:vertAlign w:val="superscript"/>
        </w:rPr>
        <w:t>-9</w:t>
      </w:r>
      <w:r w:rsidR="00E0092F">
        <w:t xml:space="preserve"> mol).</w:t>
      </w:r>
      <w:r>
        <w:t xml:space="preserve">  The initial concentration of substrate in each </w:t>
      </w:r>
      <w:r w:rsidR="00F7098D">
        <w:t>cuvette</w:t>
      </w:r>
      <w:r>
        <w:t>, [</w:t>
      </w:r>
      <w:r>
        <w:rPr>
          <w:i/>
        </w:rPr>
        <w:t>S</w:t>
      </w:r>
      <w:r w:rsidR="00BB1523" w:rsidRPr="00BB1523">
        <w:rPr>
          <w:vertAlign w:val="subscript"/>
        </w:rPr>
        <w:t>0</w:t>
      </w:r>
      <w:r>
        <w:t>], needs to be calculated,</w:t>
      </w:r>
      <w:r w:rsidR="008E722E">
        <w:t xml:space="preserve"> but that is simple:</w:t>
      </w:r>
      <w:r w:rsidR="00F7098D">
        <w:t xml:space="preserve"> </w:t>
      </w:r>
      <w:r w:rsidR="008E722E">
        <w:t xml:space="preserve"> concentration is mol/L, so divide the number of moles in each tube by the total volume of solution in the cuvette in L (each cuvette contains 3.0 mL).  For example, the first tube has [</w:t>
      </w:r>
      <w:r w:rsidR="008E722E">
        <w:rPr>
          <w:i/>
        </w:rPr>
        <w:t>S</w:t>
      </w:r>
      <w:r w:rsidR="008E722E">
        <w:rPr>
          <w:vertAlign w:val="subscript"/>
        </w:rPr>
        <w:t>0</w:t>
      </w:r>
      <w:r w:rsidR="008E722E">
        <w:t>] = 30 nmol/3 mL = 30 × 10</w:t>
      </w:r>
      <w:r w:rsidR="008E722E">
        <w:rPr>
          <w:vertAlign w:val="superscript"/>
        </w:rPr>
        <w:t>–9</w:t>
      </w:r>
      <w:r w:rsidR="008E722E">
        <w:t xml:space="preserve"> mol/(3.0 × 10</w:t>
      </w:r>
      <w:r w:rsidR="008E722E">
        <w:rPr>
          <w:vertAlign w:val="superscript"/>
        </w:rPr>
        <w:t>–3</w:t>
      </w:r>
      <w:r w:rsidR="008E722E">
        <w:t xml:space="preserve"> L) = 1.0 × 10</w:t>
      </w:r>
      <w:r w:rsidR="008E722E">
        <w:rPr>
          <w:vertAlign w:val="superscript"/>
        </w:rPr>
        <w:t>–5</w:t>
      </w:r>
      <w:r w:rsidR="008E722E">
        <w:t xml:space="preserve"> mol/L.  Calculate [</w:t>
      </w:r>
      <w:r w:rsidR="008E722E">
        <w:rPr>
          <w:i/>
        </w:rPr>
        <w:t>S</w:t>
      </w:r>
      <w:r w:rsidR="008E722E">
        <w:rPr>
          <w:vertAlign w:val="subscript"/>
        </w:rPr>
        <w:t>0</w:t>
      </w:r>
      <w:r w:rsidR="008E722E">
        <w:t>] for the other 4 solutions, and record them</w:t>
      </w:r>
      <w:r>
        <w:t xml:space="preserve"> in the </w:t>
      </w:r>
      <w:r w:rsidR="00EC548F">
        <w:t xml:space="preserve">first row of the </w:t>
      </w:r>
      <w:r>
        <w:t xml:space="preserve">following table.  </w:t>
      </w:r>
    </w:p>
    <w:p w14:paraId="0077ED62" w14:textId="43433608" w:rsidR="00E900BE" w:rsidRDefault="00E900BE" w:rsidP="00CB0182">
      <w:r>
        <w:lastRenderedPageBreak/>
        <w:t>The substrate is provided as a 0.</w:t>
      </w:r>
      <w:r w:rsidR="00202232">
        <w:t>003</w:t>
      </w:r>
      <w:r>
        <w:t xml:space="preserve"> </w:t>
      </w:r>
      <w:r w:rsidRPr="00E900BE">
        <w:rPr>
          <w:i/>
        </w:rPr>
        <w:t>M</w:t>
      </w:r>
      <w:r>
        <w:t xml:space="preserve"> solution.  </w:t>
      </w:r>
      <w:r w:rsidR="00B15215">
        <w:t xml:space="preserve">Calculate how many µL of </w:t>
      </w:r>
      <w:r w:rsidR="00D961D7">
        <w:t>that</w:t>
      </w:r>
      <w:r>
        <w:t xml:space="preserve"> solution </w:t>
      </w:r>
      <w:r w:rsidR="00B15215">
        <w:t xml:space="preserve">should be added to each </w:t>
      </w:r>
      <w:r w:rsidR="00674700">
        <w:t>cuvette</w:t>
      </w:r>
      <w:r w:rsidR="00B15215">
        <w:t xml:space="preserve"> to provide </w:t>
      </w:r>
      <w:r>
        <w:t>the</w:t>
      </w:r>
      <w:r w:rsidR="00B15215">
        <w:t xml:space="preserve"> </w:t>
      </w:r>
      <w:r>
        <w:t>desired number of nmol</w:t>
      </w:r>
      <w:r w:rsidR="00BB1523">
        <w:t xml:space="preserve">, and recorded in the </w:t>
      </w:r>
      <w:r w:rsidR="00D961D7">
        <w:t>second</w:t>
      </w:r>
      <w:r w:rsidR="00EC548F">
        <w:t xml:space="preserve"> row of the </w:t>
      </w:r>
      <w:r w:rsidR="00BB1523">
        <w:t>following table</w:t>
      </w:r>
      <w:r>
        <w:t>.</w:t>
      </w:r>
      <w:r w:rsidR="00D961D7">
        <w:t xml:space="preserve">  For example, the first </w:t>
      </w:r>
      <w:r w:rsidR="00674700">
        <w:t xml:space="preserve">cuvette </w:t>
      </w:r>
      <w:r w:rsidR="00D961D7">
        <w:t>is to contain 30 × 10</w:t>
      </w:r>
      <w:r w:rsidR="00D961D7">
        <w:rPr>
          <w:vertAlign w:val="superscript"/>
        </w:rPr>
        <w:t>–9</w:t>
      </w:r>
      <w:r w:rsidR="00D961D7">
        <w:t xml:space="preserve"> mol.  Molarity is defined as m</w:t>
      </w:r>
      <w:r>
        <w:t xml:space="preserve">olarity = mol/L; </w:t>
      </w:r>
      <w:r w:rsidR="00D961D7">
        <w:t xml:space="preserve">the molarity is 0.003 </w:t>
      </w:r>
      <w:r w:rsidR="00D961D7">
        <w:rPr>
          <w:i/>
        </w:rPr>
        <w:t>M</w:t>
      </w:r>
      <w:r w:rsidR="00D961D7">
        <w:t>, the moles is 30 × 10</w:t>
      </w:r>
      <w:r w:rsidR="00D961D7">
        <w:rPr>
          <w:vertAlign w:val="superscript"/>
        </w:rPr>
        <w:t>–9</w:t>
      </w:r>
      <w:r w:rsidR="00D961D7">
        <w:t xml:space="preserve"> mol, solving for volume gives </w:t>
      </w:r>
      <w:r w:rsidR="00E8114A">
        <w:t>1× 10</w:t>
      </w:r>
      <w:r w:rsidR="00E8114A">
        <w:rPr>
          <w:vertAlign w:val="superscript"/>
        </w:rPr>
        <w:t>–5</w:t>
      </w:r>
      <w:r w:rsidR="00D961D7">
        <w:t xml:space="preserve"> </w:t>
      </w:r>
      <w:r w:rsidR="00E8114A">
        <w:t xml:space="preserve">L.  Converting to µL (1 µL = 1 </w:t>
      </w:r>
      <w:r w:rsidR="00E8114A">
        <w:sym w:font="Symbol" w:char="F0B4"/>
      </w:r>
      <w:r w:rsidR="00E8114A">
        <w:t xml:space="preserve"> 10</w:t>
      </w:r>
      <w:r w:rsidR="00E8114A" w:rsidRPr="00E8114A">
        <w:rPr>
          <w:vertAlign w:val="superscript"/>
        </w:rPr>
        <w:t>-6</w:t>
      </w:r>
      <w:r w:rsidR="00E8114A">
        <w:t xml:space="preserve"> L) gives 10 µL of substrate</w:t>
      </w:r>
      <w:r w:rsidR="00F7098D">
        <w:t>, which is how much is n</w:t>
      </w:r>
      <w:r w:rsidR="00E8114A">
        <w:t xml:space="preserve">eeded in the </w:t>
      </w:r>
      <w:r w:rsidR="00F7098D">
        <w:t xml:space="preserve">first </w:t>
      </w:r>
      <w:r w:rsidR="00674700">
        <w:t>cuvette</w:t>
      </w:r>
      <w:r w:rsidR="00E8114A">
        <w:t xml:space="preserve">. </w:t>
      </w:r>
    </w:p>
    <w:p w14:paraId="4356325F" w14:textId="298BC656" w:rsidR="00E8114A" w:rsidRDefault="00E8114A" w:rsidP="00CB0182">
      <w:r>
        <w:t xml:space="preserve">In row 3 is shown the volume of substrate </w:t>
      </w:r>
      <w:r w:rsidR="00674700">
        <w:t xml:space="preserve">needed </w:t>
      </w:r>
      <w:r>
        <w:t>converted to mL (just divide µL by 1000 to get mL).</w:t>
      </w:r>
    </w:p>
    <w:p w14:paraId="0077ED63" w14:textId="52AB4A51" w:rsidR="00E900BE" w:rsidRPr="00E900BE" w:rsidRDefault="00674700" w:rsidP="00CB0182">
      <w:r>
        <w:t>In row 4 c</w:t>
      </w:r>
      <w:r w:rsidR="002C1D8E">
        <w:t xml:space="preserve">alculate how much buffer solution </w:t>
      </w:r>
      <w:r>
        <w:t xml:space="preserve">needs to be added to make </w:t>
      </w:r>
      <w:r w:rsidR="002C1D8E">
        <w:t xml:space="preserve">the total volume </w:t>
      </w:r>
      <w:r>
        <w:t>be</w:t>
      </w:r>
      <w:r w:rsidR="002C1D8E">
        <w:t xml:space="preserve"> 3 mL</w:t>
      </w:r>
      <w:r>
        <w:t xml:space="preserve">.  Each cuvette will contain 0.2 mL of </w:t>
      </w:r>
      <w:r w:rsidR="002C1D8E">
        <w:t>enzyme</w:t>
      </w:r>
      <w:r>
        <w:t xml:space="preserve"> solution</w:t>
      </w:r>
      <w:r w:rsidR="002C1D8E">
        <w:t xml:space="preserve">, </w:t>
      </w:r>
      <w:r>
        <w:t xml:space="preserve">the volume of </w:t>
      </w:r>
      <w:r w:rsidR="002C1D8E">
        <w:t>stock substrate solution calculated above</w:t>
      </w:r>
      <w:r>
        <w:t xml:space="preserve">, and </w:t>
      </w:r>
      <w:r w:rsidR="002C1D8E">
        <w:t>buffer.</w:t>
      </w:r>
      <w:r>
        <w:t xml:space="preserve">  For example, for the first cuvette, buffer + 0.2 mL + 0.01 mL = 3 mL, so buffer will be 2.79 mL.</w:t>
      </w:r>
    </w:p>
    <w:tbl>
      <w:tblPr>
        <w:tblStyle w:val="TableGrid"/>
        <w:tblW w:w="8583" w:type="dxa"/>
        <w:tblLook w:val="04A0" w:firstRow="1" w:lastRow="0" w:firstColumn="1" w:lastColumn="0" w:noHBand="0" w:noVBand="1"/>
      </w:tblPr>
      <w:tblGrid>
        <w:gridCol w:w="2536"/>
        <w:gridCol w:w="1120"/>
        <w:gridCol w:w="1208"/>
        <w:gridCol w:w="1236"/>
        <w:gridCol w:w="1180"/>
        <w:gridCol w:w="1303"/>
      </w:tblGrid>
      <w:tr w:rsidR="002C1D8E" w:rsidRPr="00EC548F" w14:paraId="0077ED6A" w14:textId="77777777" w:rsidTr="00EC548F">
        <w:tc>
          <w:tcPr>
            <w:tcW w:w="2536" w:type="dxa"/>
            <w:tcBorders>
              <w:bottom w:val="nil"/>
            </w:tcBorders>
            <w:shd w:val="clear" w:color="auto" w:fill="auto"/>
          </w:tcPr>
          <w:p w14:paraId="0077ED64" w14:textId="77777777" w:rsidR="002C1D8E" w:rsidRPr="00EC548F" w:rsidRDefault="002C1D8E" w:rsidP="00F7098D">
            <w:pPr>
              <w:pStyle w:val="NoSpacing"/>
              <w:rPr>
                <w:b/>
              </w:rPr>
            </w:pPr>
            <w:r w:rsidRPr="00EC548F">
              <w:rPr>
                <w:b/>
              </w:rPr>
              <w:t>Amount of substrate</w:t>
            </w:r>
          </w:p>
        </w:tc>
        <w:tc>
          <w:tcPr>
            <w:tcW w:w="1120" w:type="dxa"/>
            <w:tcBorders>
              <w:bottom w:val="nil"/>
            </w:tcBorders>
            <w:shd w:val="clear" w:color="auto" w:fill="auto"/>
          </w:tcPr>
          <w:p w14:paraId="0077ED65" w14:textId="77777777" w:rsidR="002C1D8E" w:rsidRPr="00EC548F" w:rsidRDefault="002C1D8E" w:rsidP="00CB0182">
            <w:pPr>
              <w:spacing w:after="0"/>
              <w:rPr>
                <w:b/>
              </w:rPr>
            </w:pPr>
            <w:r w:rsidRPr="00EC548F">
              <w:rPr>
                <w:b/>
              </w:rPr>
              <w:t>30 nmol</w:t>
            </w:r>
          </w:p>
        </w:tc>
        <w:tc>
          <w:tcPr>
            <w:tcW w:w="1208" w:type="dxa"/>
            <w:tcBorders>
              <w:bottom w:val="nil"/>
            </w:tcBorders>
            <w:shd w:val="clear" w:color="auto" w:fill="auto"/>
          </w:tcPr>
          <w:p w14:paraId="0077ED66" w14:textId="77777777" w:rsidR="002C1D8E" w:rsidRPr="00EC548F" w:rsidRDefault="002C1D8E" w:rsidP="00CB0182">
            <w:pPr>
              <w:spacing w:after="0"/>
              <w:rPr>
                <w:b/>
              </w:rPr>
            </w:pPr>
            <w:r w:rsidRPr="00EC548F">
              <w:rPr>
                <w:b/>
              </w:rPr>
              <w:t>60 nmol</w:t>
            </w:r>
          </w:p>
        </w:tc>
        <w:tc>
          <w:tcPr>
            <w:tcW w:w="1236" w:type="dxa"/>
            <w:tcBorders>
              <w:bottom w:val="nil"/>
            </w:tcBorders>
            <w:shd w:val="clear" w:color="auto" w:fill="auto"/>
          </w:tcPr>
          <w:p w14:paraId="0077ED67" w14:textId="77777777" w:rsidR="002C1D8E" w:rsidRPr="00EC548F" w:rsidRDefault="002C1D8E" w:rsidP="00CB0182">
            <w:pPr>
              <w:spacing w:after="0"/>
              <w:rPr>
                <w:b/>
              </w:rPr>
            </w:pPr>
            <w:r w:rsidRPr="00EC548F">
              <w:rPr>
                <w:b/>
              </w:rPr>
              <w:t>120 nmol</w:t>
            </w:r>
          </w:p>
        </w:tc>
        <w:tc>
          <w:tcPr>
            <w:tcW w:w="1180" w:type="dxa"/>
            <w:tcBorders>
              <w:bottom w:val="nil"/>
            </w:tcBorders>
            <w:shd w:val="clear" w:color="auto" w:fill="auto"/>
          </w:tcPr>
          <w:p w14:paraId="0077ED68" w14:textId="77777777" w:rsidR="002C1D8E" w:rsidRPr="00EC548F" w:rsidRDefault="002C1D8E" w:rsidP="00CB0182">
            <w:pPr>
              <w:spacing w:after="0"/>
              <w:rPr>
                <w:b/>
              </w:rPr>
            </w:pPr>
            <w:r w:rsidRPr="00EC548F">
              <w:rPr>
                <w:b/>
              </w:rPr>
              <w:t>300 nmol</w:t>
            </w:r>
          </w:p>
        </w:tc>
        <w:tc>
          <w:tcPr>
            <w:tcW w:w="1303" w:type="dxa"/>
            <w:tcBorders>
              <w:bottom w:val="nil"/>
            </w:tcBorders>
            <w:shd w:val="clear" w:color="auto" w:fill="auto"/>
          </w:tcPr>
          <w:p w14:paraId="0077ED69" w14:textId="77777777" w:rsidR="002C1D8E" w:rsidRPr="00EC548F" w:rsidRDefault="002C1D8E" w:rsidP="00CB0182">
            <w:pPr>
              <w:spacing w:after="0"/>
              <w:rPr>
                <w:b/>
              </w:rPr>
            </w:pPr>
            <w:r w:rsidRPr="00EC548F">
              <w:rPr>
                <w:b/>
              </w:rPr>
              <w:t>600 nmol</w:t>
            </w:r>
          </w:p>
        </w:tc>
      </w:tr>
      <w:tr w:rsidR="002C1D8E" w14:paraId="0077ED72" w14:textId="77777777" w:rsidTr="00EC548F">
        <w:tc>
          <w:tcPr>
            <w:tcW w:w="2536" w:type="dxa"/>
            <w:tcBorders>
              <w:top w:val="nil"/>
            </w:tcBorders>
          </w:tcPr>
          <w:p w14:paraId="0077ED6B" w14:textId="77777777" w:rsidR="002C1D8E" w:rsidRDefault="002C1D8E" w:rsidP="00F7098D">
            <w:pPr>
              <w:pStyle w:val="NoSpacing"/>
            </w:pPr>
            <w:r>
              <w:t xml:space="preserve">Concentration of </w:t>
            </w:r>
          </w:p>
          <w:p w14:paraId="0077ED6C" w14:textId="77777777" w:rsidR="002C1D8E" w:rsidRPr="00BB1523" w:rsidRDefault="002C1D8E" w:rsidP="00F7098D">
            <w:pPr>
              <w:pStyle w:val="NoSpacing"/>
              <w:rPr>
                <w:i/>
              </w:rPr>
            </w:pPr>
            <w:r>
              <w:t>substrate, [</w:t>
            </w:r>
            <w:r w:rsidRPr="00E900BE">
              <w:rPr>
                <w:i/>
              </w:rPr>
              <w:t>S</w:t>
            </w:r>
            <w:r w:rsidR="00BB1523" w:rsidRPr="00BB1523">
              <w:rPr>
                <w:vertAlign w:val="subscript"/>
              </w:rPr>
              <w:t>0</w:t>
            </w:r>
            <w:r>
              <w:t>]</w:t>
            </w:r>
            <w:r w:rsidR="00BB1523">
              <w:t xml:space="preserve"> / </w:t>
            </w:r>
            <w:r w:rsidR="00BB1523">
              <w:rPr>
                <w:i/>
              </w:rPr>
              <w:t>M</w:t>
            </w:r>
          </w:p>
        </w:tc>
        <w:tc>
          <w:tcPr>
            <w:tcW w:w="1120" w:type="dxa"/>
            <w:tcBorders>
              <w:top w:val="nil"/>
            </w:tcBorders>
          </w:tcPr>
          <w:p w14:paraId="0077ED6D" w14:textId="1B688E09" w:rsidR="002C1D8E" w:rsidRDefault="008E722E" w:rsidP="008E722E">
            <w:r>
              <w:t>1× 10</w:t>
            </w:r>
            <w:r>
              <w:rPr>
                <w:vertAlign w:val="superscript"/>
              </w:rPr>
              <w:t>–5</w:t>
            </w:r>
            <w:r>
              <w:t xml:space="preserve"> </w:t>
            </w:r>
          </w:p>
        </w:tc>
        <w:tc>
          <w:tcPr>
            <w:tcW w:w="1208" w:type="dxa"/>
            <w:tcBorders>
              <w:top w:val="nil"/>
            </w:tcBorders>
          </w:tcPr>
          <w:p w14:paraId="0077ED6E" w14:textId="77777777" w:rsidR="002C1D8E" w:rsidRDefault="002C1D8E" w:rsidP="00CB0182"/>
        </w:tc>
        <w:tc>
          <w:tcPr>
            <w:tcW w:w="1236" w:type="dxa"/>
            <w:tcBorders>
              <w:top w:val="nil"/>
            </w:tcBorders>
          </w:tcPr>
          <w:p w14:paraId="0077ED6F" w14:textId="77777777" w:rsidR="002C1D8E" w:rsidRDefault="002C1D8E" w:rsidP="00CB0182"/>
        </w:tc>
        <w:tc>
          <w:tcPr>
            <w:tcW w:w="1180" w:type="dxa"/>
            <w:tcBorders>
              <w:top w:val="nil"/>
            </w:tcBorders>
          </w:tcPr>
          <w:p w14:paraId="0077ED70" w14:textId="77777777" w:rsidR="002C1D8E" w:rsidRDefault="002C1D8E" w:rsidP="00CB0182"/>
        </w:tc>
        <w:tc>
          <w:tcPr>
            <w:tcW w:w="1303" w:type="dxa"/>
            <w:tcBorders>
              <w:top w:val="nil"/>
            </w:tcBorders>
          </w:tcPr>
          <w:p w14:paraId="0077ED71" w14:textId="77777777" w:rsidR="002C1D8E" w:rsidRDefault="002C1D8E" w:rsidP="00CB0182"/>
        </w:tc>
      </w:tr>
      <w:tr w:rsidR="002C1D8E" w14:paraId="0077ED7A" w14:textId="77777777" w:rsidTr="002C1D8E">
        <w:tc>
          <w:tcPr>
            <w:tcW w:w="2536" w:type="dxa"/>
          </w:tcPr>
          <w:p w14:paraId="0077ED73" w14:textId="638E9F88" w:rsidR="002C1D8E" w:rsidRDefault="002C1D8E" w:rsidP="00F7098D">
            <w:pPr>
              <w:pStyle w:val="NoSpacing"/>
            </w:pPr>
            <w:r>
              <w:t>Volume</w:t>
            </w:r>
            <w:r w:rsidR="00E8114A">
              <w:t xml:space="preserve"> of</w:t>
            </w:r>
            <w:r>
              <w:t xml:space="preserve"> 0.</w:t>
            </w:r>
            <w:r w:rsidR="00353C68">
              <w:t>003</w:t>
            </w:r>
            <w:r>
              <w:t xml:space="preserve"> M </w:t>
            </w:r>
          </w:p>
          <w:p w14:paraId="0077ED74" w14:textId="2A6F2D2F" w:rsidR="002C1D8E" w:rsidRDefault="00353C68" w:rsidP="00F7098D">
            <w:pPr>
              <w:pStyle w:val="NoSpacing"/>
            </w:pPr>
            <w:r>
              <w:t>substrate in</w:t>
            </w:r>
            <w:r w:rsidR="002C1D8E">
              <w:t xml:space="preserve"> </w:t>
            </w:r>
            <w:r w:rsidR="00E8114A">
              <w:t>µ</w:t>
            </w:r>
            <w:r w:rsidR="002C1D8E">
              <w:t>L</w:t>
            </w:r>
          </w:p>
        </w:tc>
        <w:tc>
          <w:tcPr>
            <w:tcW w:w="1120" w:type="dxa"/>
          </w:tcPr>
          <w:p w14:paraId="0077ED75" w14:textId="4AEC5189" w:rsidR="002C1D8E" w:rsidRDefault="00E8114A" w:rsidP="00E8114A">
            <w:r>
              <w:t>10</w:t>
            </w:r>
          </w:p>
        </w:tc>
        <w:tc>
          <w:tcPr>
            <w:tcW w:w="1208" w:type="dxa"/>
          </w:tcPr>
          <w:p w14:paraId="0077ED76" w14:textId="77777777" w:rsidR="002C1D8E" w:rsidRDefault="002C1D8E" w:rsidP="00CB0182"/>
        </w:tc>
        <w:tc>
          <w:tcPr>
            <w:tcW w:w="1236" w:type="dxa"/>
          </w:tcPr>
          <w:p w14:paraId="0077ED77" w14:textId="77777777" w:rsidR="002C1D8E" w:rsidRDefault="002C1D8E" w:rsidP="00CB0182"/>
        </w:tc>
        <w:tc>
          <w:tcPr>
            <w:tcW w:w="1180" w:type="dxa"/>
          </w:tcPr>
          <w:p w14:paraId="0077ED78" w14:textId="77777777" w:rsidR="002C1D8E" w:rsidRDefault="002C1D8E" w:rsidP="00CB0182"/>
        </w:tc>
        <w:tc>
          <w:tcPr>
            <w:tcW w:w="1303" w:type="dxa"/>
          </w:tcPr>
          <w:p w14:paraId="0077ED79" w14:textId="77777777" w:rsidR="002C1D8E" w:rsidRDefault="002C1D8E" w:rsidP="00CB0182"/>
        </w:tc>
      </w:tr>
      <w:tr w:rsidR="00E8114A" w14:paraId="3CFA4814" w14:textId="77777777" w:rsidTr="002C1D8E">
        <w:tc>
          <w:tcPr>
            <w:tcW w:w="2536" w:type="dxa"/>
          </w:tcPr>
          <w:p w14:paraId="40468602" w14:textId="21E225E7" w:rsidR="00E8114A" w:rsidRDefault="00E8114A" w:rsidP="00F7098D">
            <w:pPr>
              <w:pStyle w:val="NoSpacing"/>
            </w:pPr>
            <w:r>
              <w:t xml:space="preserve">Volume of 0.003 M </w:t>
            </w:r>
          </w:p>
          <w:p w14:paraId="5D27DEA4" w14:textId="6C8FD516" w:rsidR="00E8114A" w:rsidRDefault="00E8114A" w:rsidP="00F7098D">
            <w:pPr>
              <w:pStyle w:val="NoSpacing"/>
            </w:pPr>
            <w:r>
              <w:t>substrate in mL</w:t>
            </w:r>
          </w:p>
        </w:tc>
        <w:tc>
          <w:tcPr>
            <w:tcW w:w="1120" w:type="dxa"/>
          </w:tcPr>
          <w:p w14:paraId="5D952C4B" w14:textId="67C46AC6" w:rsidR="00E8114A" w:rsidRDefault="00E8114A" w:rsidP="00E8114A">
            <w:r>
              <w:t>0.01</w:t>
            </w:r>
          </w:p>
        </w:tc>
        <w:tc>
          <w:tcPr>
            <w:tcW w:w="1208" w:type="dxa"/>
          </w:tcPr>
          <w:p w14:paraId="3ED1169B" w14:textId="77777777" w:rsidR="00E8114A" w:rsidRDefault="00E8114A" w:rsidP="00E8114A"/>
        </w:tc>
        <w:tc>
          <w:tcPr>
            <w:tcW w:w="1236" w:type="dxa"/>
          </w:tcPr>
          <w:p w14:paraId="765D1E95" w14:textId="77777777" w:rsidR="00E8114A" w:rsidRDefault="00E8114A" w:rsidP="00E8114A"/>
        </w:tc>
        <w:tc>
          <w:tcPr>
            <w:tcW w:w="1180" w:type="dxa"/>
          </w:tcPr>
          <w:p w14:paraId="6D6B3802" w14:textId="77777777" w:rsidR="00E8114A" w:rsidRDefault="00E8114A" w:rsidP="00E8114A"/>
        </w:tc>
        <w:tc>
          <w:tcPr>
            <w:tcW w:w="1303" w:type="dxa"/>
          </w:tcPr>
          <w:p w14:paraId="4550848F" w14:textId="2E8AE78F" w:rsidR="00E8114A" w:rsidRDefault="00E8114A" w:rsidP="00E8114A"/>
        </w:tc>
      </w:tr>
      <w:tr w:rsidR="00E8114A" w14:paraId="0077ED81" w14:textId="77777777" w:rsidTr="002C1D8E">
        <w:tc>
          <w:tcPr>
            <w:tcW w:w="2536" w:type="dxa"/>
          </w:tcPr>
          <w:p w14:paraId="0077ED7B" w14:textId="77777777" w:rsidR="00E8114A" w:rsidRDefault="00E8114A" w:rsidP="00F7098D">
            <w:pPr>
              <w:pStyle w:val="NoSpacing"/>
            </w:pPr>
            <w:r>
              <w:t>Volume of buffer in mL</w:t>
            </w:r>
          </w:p>
        </w:tc>
        <w:tc>
          <w:tcPr>
            <w:tcW w:w="1120" w:type="dxa"/>
          </w:tcPr>
          <w:p w14:paraId="0077ED7C" w14:textId="5C9CA5B9" w:rsidR="00E8114A" w:rsidRDefault="00674700" w:rsidP="00674700">
            <w:r>
              <w:t>2.79</w:t>
            </w:r>
          </w:p>
        </w:tc>
        <w:tc>
          <w:tcPr>
            <w:tcW w:w="1208" w:type="dxa"/>
          </w:tcPr>
          <w:p w14:paraId="0077ED7D" w14:textId="77777777" w:rsidR="00E8114A" w:rsidRDefault="00E8114A" w:rsidP="00E8114A"/>
        </w:tc>
        <w:tc>
          <w:tcPr>
            <w:tcW w:w="1236" w:type="dxa"/>
          </w:tcPr>
          <w:p w14:paraId="0077ED7E" w14:textId="77777777" w:rsidR="00E8114A" w:rsidRDefault="00E8114A" w:rsidP="00E8114A"/>
        </w:tc>
        <w:tc>
          <w:tcPr>
            <w:tcW w:w="1180" w:type="dxa"/>
          </w:tcPr>
          <w:p w14:paraId="0077ED7F" w14:textId="77777777" w:rsidR="00E8114A" w:rsidRDefault="00E8114A" w:rsidP="00E8114A"/>
        </w:tc>
        <w:tc>
          <w:tcPr>
            <w:tcW w:w="1303" w:type="dxa"/>
          </w:tcPr>
          <w:p w14:paraId="0077ED80" w14:textId="77777777" w:rsidR="00E8114A" w:rsidRDefault="00E8114A" w:rsidP="00E8114A"/>
        </w:tc>
      </w:tr>
    </w:tbl>
    <w:p w14:paraId="0077ED82" w14:textId="338AA405" w:rsidR="00E13FB0" w:rsidRDefault="00E13FB0" w:rsidP="00CB0182">
      <w:pPr>
        <w:pStyle w:val="Heading1"/>
      </w:pPr>
      <w:r>
        <w:t>Solutions provided</w:t>
      </w:r>
      <w:r w:rsidR="00863411">
        <w:t xml:space="preserve"> (may have students help make these)</w:t>
      </w:r>
      <w:r>
        <w:t>:</w:t>
      </w:r>
    </w:p>
    <w:p w14:paraId="0077ED83" w14:textId="77777777" w:rsidR="00E13FB0" w:rsidRDefault="00B31BA4" w:rsidP="00F7098D">
      <w:pPr>
        <w:spacing w:before="120"/>
        <w:ind w:left="432"/>
      </w:pPr>
      <w:r>
        <w:t>Substrate, 0.</w:t>
      </w:r>
      <w:r w:rsidR="00202232">
        <w:t>003</w:t>
      </w:r>
      <w:r w:rsidR="00E13FB0">
        <w:t xml:space="preserve"> M </w:t>
      </w:r>
      <w:r w:rsidR="00E13FB0">
        <w:rPr>
          <w:i/>
        </w:rPr>
        <w:t>p</w:t>
      </w:r>
      <w:r w:rsidR="00E13FB0">
        <w:t>-nitrophenyl phosphate in 0.2 M Tris-HCl (pH 8.0)</w:t>
      </w:r>
      <w:r w:rsidR="00600F60">
        <w:t xml:space="preserve">, placed in </w:t>
      </w:r>
      <w:r w:rsidR="00600F60" w:rsidRPr="00600F60">
        <w:rPr>
          <w:b/>
        </w:rPr>
        <w:t>hood 1</w:t>
      </w:r>
      <w:r w:rsidR="00600F60">
        <w:t xml:space="preserve">, along with autopipets that deliver from </w:t>
      </w:r>
      <w:r w:rsidR="00964FF3">
        <w:t>1</w:t>
      </w:r>
      <w:r w:rsidR="00600F60">
        <w:t xml:space="preserve">0 µL to </w:t>
      </w:r>
      <w:r w:rsidR="00964FF3">
        <w:t>200</w:t>
      </w:r>
      <w:r w:rsidR="00600F60">
        <w:t xml:space="preserve"> µL.</w:t>
      </w:r>
    </w:p>
    <w:p w14:paraId="0077ED84" w14:textId="77777777" w:rsidR="00353C68" w:rsidRDefault="00353C68" w:rsidP="00964FF3">
      <w:pPr>
        <w:spacing w:after="0"/>
        <w:ind w:left="432"/>
      </w:pPr>
      <w:r>
        <w:t xml:space="preserve">Preparation:  25 mL 0.003 </w:t>
      </w:r>
      <w:r w:rsidRPr="00C506C1">
        <w:rPr>
          <w:i/>
        </w:rPr>
        <w:t>M</w:t>
      </w:r>
      <w:r>
        <w:t xml:space="preserve"> </w:t>
      </w:r>
      <w:r>
        <w:rPr>
          <w:i/>
        </w:rPr>
        <w:t>p</w:t>
      </w:r>
      <w:r>
        <w:t xml:space="preserve">-nitrophenyl phosphate in 0.2 </w:t>
      </w:r>
      <w:r w:rsidRPr="00C506C1">
        <w:rPr>
          <w:i/>
        </w:rPr>
        <w:t>M</w:t>
      </w:r>
      <w:r>
        <w:t xml:space="preserve"> tris, pH 8.0</w:t>
      </w:r>
    </w:p>
    <w:p w14:paraId="0077ED85" w14:textId="77777777" w:rsidR="00353C68" w:rsidRDefault="00353C68" w:rsidP="00353C68">
      <w:pPr>
        <w:ind w:left="912" w:hanging="5"/>
      </w:pPr>
      <w:r>
        <w:t>To a 25 mL volumetric flask, add 0.</w:t>
      </w:r>
      <w:r w:rsidR="00964FF3">
        <w:t>0</w:t>
      </w:r>
      <w:r>
        <w:t xml:space="preserve">346 g of </w:t>
      </w:r>
      <w:r>
        <w:rPr>
          <w:i/>
        </w:rPr>
        <w:t>p</w:t>
      </w:r>
      <w:r w:rsidRPr="0015407B">
        <w:t>-</w:t>
      </w:r>
      <w:r>
        <w:t>nitrophenyl phosphate di(tris).  Dilute to the mark with 0.2 M tris buffer.  Store on ice.</w:t>
      </w:r>
    </w:p>
    <w:p w14:paraId="0077ED86" w14:textId="4924E946" w:rsidR="00E13FB0" w:rsidRDefault="00E13FB0" w:rsidP="00F7098D">
      <w:pPr>
        <w:spacing w:before="120"/>
        <w:ind w:left="432"/>
      </w:pPr>
      <w:r>
        <w:t>Buffer, 0.2 M Tris-HCl (pH 8.0)</w:t>
      </w:r>
      <w:r w:rsidR="00E8222A">
        <w:t xml:space="preserve">, placed in </w:t>
      </w:r>
      <w:r w:rsidR="00E8222A" w:rsidRPr="00600F60">
        <w:rPr>
          <w:b/>
        </w:rPr>
        <w:t>hood 2</w:t>
      </w:r>
      <w:r w:rsidR="00600F60">
        <w:t>, along with autopipets that deliver from 1.5 to 3 mL</w:t>
      </w:r>
      <w:r w:rsidR="00E8222A">
        <w:t>.</w:t>
      </w:r>
    </w:p>
    <w:p w14:paraId="0077ED87" w14:textId="77777777" w:rsidR="00E73EB9" w:rsidRDefault="00E73EB9" w:rsidP="00964FF3">
      <w:pPr>
        <w:spacing w:after="0"/>
        <w:ind w:left="432"/>
      </w:pPr>
      <w:r>
        <w:t>Preparation:  1 L 0.2 M Tris HCl buffer, pH 8.0</w:t>
      </w:r>
    </w:p>
    <w:p w14:paraId="0077ED88" w14:textId="77777777" w:rsidR="00E73EB9" w:rsidRPr="00A1426C" w:rsidRDefault="00E73EB9" w:rsidP="00E73EB9">
      <w:pPr>
        <w:ind w:left="907"/>
      </w:pPr>
      <w:r>
        <w:t>To a 1 L volumetric flask (accuracy isn’t important) add 16.1 g “Trizma Base” and 10.6 g “Trizma HCl”.  Dilute to the mark with deionized water.  Label the bottle “0.2 M Tris buffer, pH 8”.</w:t>
      </w:r>
    </w:p>
    <w:p w14:paraId="0077ED89" w14:textId="77777777" w:rsidR="00E13FB0" w:rsidRPr="003D484B" w:rsidRDefault="00E13FB0" w:rsidP="00F7098D">
      <w:pPr>
        <w:spacing w:before="120"/>
        <w:ind w:left="432"/>
        <w:rPr>
          <w:b/>
        </w:rPr>
      </w:pPr>
      <w:r>
        <w:t xml:space="preserve">Enzyme solution, </w:t>
      </w:r>
      <w:r>
        <w:rPr>
          <w:rFonts w:ascii="Symbol" w:hAnsi="Symbol"/>
        </w:rPr>
        <w:t></w:t>
      </w:r>
      <w:r>
        <w:t>15 mU/200 µL alkaline phosphatase</w:t>
      </w:r>
      <w:r w:rsidR="00E8222A">
        <w:t xml:space="preserve">, placed in </w:t>
      </w:r>
      <w:r w:rsidR="00E8222A" w:rsidRPr="00600F60">
        <w:rPr>
          <w:b/>
        </w:rPr>
        <w:t>hood 3</w:t>
      </w:r>
      <w:r w:rsidR="00E8222A">
        <w:t xml:space="preserve"> in a 50 mL centrifuge tube clamped to a ring stand.  A bag of 1.5 mL plastic centrifuge tubes is also in this hood, and a 1.5 mL autopipet.</w:t>
      </w:r>
    </w:p>
    <w:p w14:paraId="0077ED8A" w14:textId="77777777" w:rsidR="00964FF3" w:rsidRDefault="00964FF3" w:rsidP="00964FF3">
      <w:pPr>
        <w:spacing w:after="0"/>
        <w:ind w:left="432"/>
      </w:pPr>
      <w:r>
        <w:t>Preparation:  50 mL 15 mU/0.2 mL alkaline phosphatase</w:t>
      </w:r>
    </w:p>
    <w:p w14:paraId="0077ED8B" w14:textId="30E06AED" w:rsidR="00964FF3" w:rsidRDefault="00964FF3" w:rsidP="00964FF3">
      <w:pPr>
        <w:ind w:left="907"/>
      </w:pPr>
      <w:r>
        <w:t xml:space="preserve">Stock solution (from Fisher) is </w:t>
      </w:r>
      <w:r w:rsidR="00D14E33">
        <w:t>20</w:t>
      </w:r>
      <w:r>
        <w:t xml:space="preserve"> U/µL.  Need 3.75 U.  Dissolve </w:t>
      </w:r>
      <w:r w:rsidR="00D14E33">
        <w:t>7.5</w:t>
      </w:r>
      <w:r>
        <w:t xml:space="preserve"> µL of enzyme in glycerol in 50 mL of tris buffer, pH 8.0.  Be careful not to use the wrong tube:  the enzyme may be shipped with a buffer tube that is in the same size tube as the enzyme.</w:t>
      </w:r>
    </w:p>
    <w:p w14:paraId="0077ED8C" w14:textId="528E99AA" w:rsidR="00E13FB0" w:rsidRDefault="00E13FB0" w:rsidP="00F7098D">
      <w:pPr>
        <w:spacing w:before="120"/>
      </w:pPr>
      <w:r>
        <w:t>Product, 0.0</w:t>
      </w:r>
      <w:r w:rsidR="00B31BA4">
        <w:t>000</w:t>
      </w:r>
      <w:r w:rsidR="00865B00">
        <w:t>5</w:t>
      </w:r>
      <w:r w:rsidR="00D004AA">
        <w:t>0</w:t>
      </w:r>
      <w:r>
        <w:t xml:space="preserve"> M </w:t>
      </w:r>
      <w:r>
        <w:rPr>
          <w:i/>
        </w:rPr>
        <w:t>p</w:t>
      </w:r>
      <w:r>
        <w:t>-nitrophenol</w:t>
      </w:r>
      <w:r w:rsidR="00E8222A">
        <w:t xml:space="preserve">.  </w:t>
      </w:r>
      <w:r w:rsidR="00DC6AEF">
        <w:t xml:space="preserve">This is in </w:t>
      </w:r>
      <w:r w:rsidR="00DC6AEF" w:rsidRPr="00600F60">
        <w:rPr>
          <w:b/>
        </w:rPr>
        <w:t>hood 4</w:t>
      </w:r>
      <w:r w:rsidR="00DC6AEF">
        <w:t>.</w:t>
      </w:r>
    </w:p>
    <w:p w14:paraId="0077ED8D" w14:textId="77777777" w:rsidR="00E73EB9" w:rsidRDefault="00E73EB9" w:rsidP="00964FF3">
      <w:pPr>
        <w:spacing w:after="0"/>
        <w:ind w:left="864"/>
      </w:pPr>
      <w:r>
        <w:t>Preparation, stock solution:  500 mL 0.050 M p-nitrophenol (139.11 g/mol) in 0.2 M tris buffer, pH 8.0.</w:t>
      </w:r>
    </w:p>
    <w:p w14:paraId="0077ED8E" w14:textId="77777777" w:rsidR="00E73EB9" w:rsidRDefault="00E73EB9" w:rsidP="00F7098D">
      <w:pPr>
        <w:autoSpaceDE w:val="0"/>
        <w:autoSpaceDN w:val="0"/>
        <w:adjustRightInd w:val="0"/>
        <w:ind w:left="1296"/>
        <w:rPr>
          <w:color w:val="000080"/>
        </w:rPr>
      </w:pPr>
      <w:r>
        <w:t>Dilute 0.0035 g p-nitrophenol to 500 mL in a volumetric flask with the pH 8 buffer.  Transfer the solution to a plastic container.  Label the container “Stock 0.050 M p-nitrophenol in pH 8 buffer”.</w:t>
      </w:r>
    </w:p>
    <w:p w14:paraId="0077ED8F" w14:textId="5202B596" w:rsidR="00E73EB9" w:rsidRDefault="00E73EB9" w:rsidP="00964FF3">
      <w:pPr>
        <w:spacing w:after="0"/>
        <w:ind w:left="864"/>
      </w:pPr>
      <w:r>
        <w:t>Preparation</w:t>
      </w:r>
      <w:r w:rsidR="00D44C11">
        <w:t>, diluted solution</w:t>
      </w:r>
      <w:r>
        <w:t>:  100 mL 0.000050 M p-nitrophenol (139.11 g/mol) in 0.2 M tris buffer, pH 8.0.</w:t>
      </w:r>
    </w:p>
    <w:p w14:paraId="0077ED90" w14:textId="77777777" w:rsidR="00E73EB9" w:rsidRDefault="00E73EB9" w:rsidP="00E71A9A">
      <w:pPr>
        <w:autoSpaceDE w:val="0"/>
        <w:autoSpaceDN w:val="0"/>
        <w:adjustRightInd w:val="0"/>
        <w:ind w:left="1296"/>
        <w:rPr>
          <w:color w:val="000080"/>
        </w:rPr>
      </w:pPr>
      <w:r>
        <w:t>Place 1 mL of the 0.050 M p-nitrophenol stock solution in a 1 L volumetric flask.  Dilute to the mark with in the pH 8 buffer.  Transfer the solution to a plastic container labeled “0.000050 M p-nitrophenol in pH 8 buffer”.</w:t>
      </w:r>
    </w:p>
    <w:p w14:paraId="0077ED91" w14:textId="77777777" w:rsidR="00E13FB0" w:rsidRDefault="00E13FB0" w:rsidP="00CB0182">
      <w:pPr>
        <w:pStyle w:val="Heading1"/>
      </w:pPr>
      <w:r>
        <w:t>Procedure</w:t>
      </w:r>
    </w:p>
    <w:p w14:paraId="0077ED92" w14:textId="76A61614" w:rsidR="00BB1523" w:rsidRDefault="00B00E9A" w:rsidP="00CB0182">
      <w:r>
        <w:t xml:space="preserve">Obtain </w:t>
      </w:r>
      <w:r w:rsidR="00E71A9A">
        <w:t>7</w:t>
      </w:r>
      <w:r>
        <w:t xml:space="preserve"> cuvettes</w:t>
      </w:r>
      <w:r w:rsidR="00097FC8">
        <w:t xml:space="preserve"> and </w:t>
      </w:r>
      <w:r w:rsidR="00600F60">
        <w:t xml:space="preserve">one </w:t>
      </w:r>
      <w:r w:rsidR="00097FC8">
        <w:t>lid</w:t>
      </w:r>
      <w:r>
        <w:t>.</w:t>
      </w:r>
      <w:r w:rsidR="00BB1523" w:rsidRPr="00BB1523">
        <w:t xml:space="preserve"> </w:t>
      </w:r>
    </w:p>
    <w:p w14:paraId="0077ED94" w14:textId="03A67AC9" w:rsidR="00BB1523" w:rsidRDefault="00E71A9A" w:rsidP="00E71A9A">
      <w:pPr>
        <w:ind w:left="446" w:hanging="14"/>
      </w:pPr>
      <w:r w:rsidRPr="00E71A9A">
        <w:rPr>
          <w:b/>
        </w:rPr>
        <w:t>Obtain a supply of the enzyme solution.</w:t>
      </w:r>
      <w:r>
        <w:t xml:space="preserve">  </w:t>
      </w:r>
      <w:r w:rsidR="00600F60">
        <w:t>From hood 3, o</w:t>
      </w:r>
      <w:r w:rsidR="00BB1523">
        <w:t>btain a small plastic 1.5 mL centrifuge tube.  To th</w:t>
      </w:r>
      <w:r w:rsidR="00600F60">
        <w:t>at</w:t>
      </w:r>
      <w:r w:rsidR="00BB1523">
        <w:t xml:space="preserve"> tube ad</w:t>
      </w:r>
      <w:r w:rsidR="00097FC8">
        <w:t>d 1.5 mL of the enzyme solution</w:t>
      </w:r>
      <w:r w:rsidR="00BB1523">
        <w:t>.</w:t>
      </w:r>
      <w:r>
        <w:t xml:space="preserve">  </w:t>
      </w:r>
      <w:r w:rsidR="00BB1523">
        <w:t xml:space="preserve">Each of the </w:t>
      </w:r>
      <w:r>
        <w:t>six</w:t>
      </w:r>
      <w:r w:rsidR="00BB1523">
        <w:t xml:space="preserve"> rows in the lab will share a </w:t>
      </w:r>
      <w:r>
        <w:t xml:space="preserve">200 µL </w:t>
      </w:r>
      <w:r w:rsidR="00BB1523">
        <w:t xml:space="preserve">pipette for </w:t>
      </w:r>
      <w:r>
        <w:t xml:space="preserve">transferring enzyme from the 1.5 mL storage container </w:t>
      </w:r>
      <w:r w:rsidR="00CB0182">
        <w:t>into the cuvette.</w:t>
      </w:r>
    </w:p>
    <w:p w14:paraId="0077ED95" w14:textId="47427345" w:rsidR="00CB20B2" w:rsidRDefault="00D44C11" w:rsidP="00CB0182">
      <w:pPr>
        <w:ind w:left="450" w:hanging="18"/>
      </w:pPr>
      <w:r w:rsidRPr="00725BA9">
        <w:rPr>
          <w:b/>
        </w:rPr>
        <w:t>Prepare a blank</w:t>
      </w:r>
      <w:r>
        <w:t xml:space="preserve">:  </w:t>
      </w:r>
      <w:r w:rsidR="00CB20B2">
        <w:t xml:space="preserve">The substrate </w:t>
      </w:r>
      <w:r w:rsidR="00E71A9A">
        <w:t xml:space="preserve">gradually decomposes, and </w:t>
      </w:r>
      <w:r w:rsidR="00CB20B2">
        <w:t xml:space="preserve">develops a slight yellow color soon after the solution is prepared.  This would cause the initial reading of a run to be greater than zero.  To correct for that, the blank is the solution containing substrate and buffer, </w:t>
      </w:r>
      <w:r>
        <w:t>but no</w:t>
      </w:r>
      <w:r w:rsidR="00CB20B2">
        <w:t xml:space="preserve"> </w:t>
      </w:r>
      <w:r>
        <w:t>enzyme</w:t>
      </w:r>
      <w:r w:rsidR="00CB20B2">
        <w:t>.  So, using the calculations above, prepare a blank by adding to a cuvette the amounts of substrate and buffer needed for the “600 nmol” run</w:t>
      </w:r>
      <w:r w:rsidR="00E71A9A">
        <w:t>.  (Don’t worry about the volume not being exactly 3 mL</w:t>
      </w:r>
      <w:r w:rsidR="00CB20B2">
        <w:t>.</w:t>
      </w:r>
      <w:r w:rsidR="00E71A9A">
        <w:t xml:space="preserve">)  Pipettes for transferring these solutions are in the hoods where these solutions are stored. </w:t>
      </w:r>
      <w:r w:rsidR="00CB20B2">
        <w:t xml:space="preserve"> Mix the contents by putting a lid on the cuvette and inverting it a couple of times.</w:t>
      </w:r>
      <w:r w:rsidR="004A12F6">
        <w:t xml:space="preserve">  </w:t>
      </w:r>
    </w:p>
    <w:p w14:paraId="0077ED96" w14:textId="77777777" w:rsidR="0014599D" w:rsidRPr="005D279D" w:rsidRDefault="0014599D" w:rsidP="00E71A9A">
      <w:pPr>
        <w:pStyle w:val="Heading2"/>
      </w:pPr>
      <w:r>
        <w:t>Connect</w:t>
      </w:r>
      <w:r w:rsidRPr="005D279D">
        <w:t xml:space="preserve"> SpectroVis Plus </w:t>
      </w:r>
      <w:r>
        <w:t>to</w:t>
      </w:r>
      <w:r w:rsidRPr="005D279D">
        <w:t xml:space="preserve"> a Computer</w:t>
      </w:r>
    </w:p>
    <w:p w14:paraId="0077ED97" w14:textId="77777777" w:rsidR="0014599D" w:rsidRPr="00DB0342" w:rsidRDefault="0014599D" w:rsidP="0014599D">
      <w:pPr>
        <w:pStyle w:val="ListParagraph"/>
        <w:numPr>
          <w:ilvl w:val="0"/>
          <w:numId w:val="18"/>
        </w:numPr>
        <w:spacing w:after="60"/>
        <w:contextualSpacing w:val="0"/>
      </w:pPr>
      <w:r w:rsidRPr="00DB0342">
        <w:t>Connect the SpectroVis Plus to a USB port on the computer.</w:t>
      </w:r>
    </w:p>
    <w:p w14:paraId="0077ED98" w14:textId="77777777" w:rsidR="0014599D" w:rsidRPr="00DB0342" w:rsidRDefault="0014599D" w:rsidP="0014599D">
      <w:pPr>
        <w:pStyle w:val="ListParagraph"/>
        <w:numPr>
          <w:ilvl w:val="0"/>
          <w:numId w:val="18"/>
        </w:numPr>
        <w:spacing w:after="60"/>
        <w:contextualSpacing w:val="0"/>
      </w:pPr>
      <w:r w:rsidRPr="00DB0342">
        <w:t>Double click the Logger Pro 3 icon on the desktop.</w:t>
      </w:r>
    </w:p>
    <w:p w14:paraId="0077ED99" w14:textId="074190D6" w:rsidR="0014599D" w:rsidRPr="00DB0342" w:rsidRDefault="0014599D" w:rsidP="00E71A9A">
      <w:pPr>
        <w:pStyle w:val="Heading2"/>
      </w:pPr>
      <w:r w:rsidRPr="00DB0342">
        <w:t>Calibrate SpectroVis Plus</w:t>
      </w:r>
    </w:p>
    <w:p w14:paraId="0077ED9A" w14:textId="15C04CB5" w:rsidR="0014599D" w:rsidRPr="004C7BFA" w:rsidRDefault="0014599D" w:rsidP="0014599D">
      <w:pPr>
        <w:pStyle w:val="ListParagraph"/>
        <w:numPr>
          <w:ilvl w:val="0"/>
          <w:numId w:val="18"/>
        </w:numPr>
        <w:spacing w:after="60"/>
        <w:contextualSpacing w:val="0"/>
      </w:pPr>
      <w:r w:rsidRPr="004C7BFA">
        <w:t xml:space="preserve">Choose from the </w:t>
      </w:r>
      <w:r>
        <w:t>“</w:t>
      </w:r>
      <w:r w:rsidRPr="004C7BFA">
        <w:t>Experiment</w:t>
      </w:r>
      <w:r>
        <w:t>”</w:t>
      </w:r>
      <w:r w:rsidRPr="004C7BFA">
        <w:t xml:space="preserve"> menu Calibrate </w:t>
      </w:r>
      <w:r w:rsidRPr="004C7BFA">
        <w:sym w:font="Wingdings" w:char="F0E0"/>
      </w:r>
      <w:r w:rsidRPr="004C7BFA">
        <w:t xml:space="preserve"> Spectrometer 1. </w:t>
      </w:r>
      <w:r>
        <w:t xml:space="preserve"> </w:t>
      </w:r>
      <w:r w:rsidRPr="004C7BFA">
        <w:t>Wait until the system finishes warming up (90 seconds).</w:t>
      </w:r>
    </w:p>
    <w:p w14:paraId="0077ED9B" w14:textId="458C2F1E" w:rsidR="0014599D" w:rsidRDefault="0014599D" w:rsidP="0014599D">
      <w:pPr>
        <w:pStyle w:val="ListParagraph"/>
        <w:numPr>
          <w:ilvl w:val="0"/>
          <w:numId w:val="18"/>
        </w:numPr>
        <w:spacing w:after="60"/>
        <w:contextualSpacing w:val="0"/>
      </w:pPr>
      <w:r>
        <w:t>W</w:t>
      </w:r>
      <w:r w:rsidRPr="005D279D">
        <w:t>ipe the smooth surface</w:t>
      </w:r>
      <w:r>
        <w:t>s</w:t>
      </w:r>
      <w:r w:rsidRPr="005D279D">
        <w:t xml:space="preserve"> of the </w:t>
      </w:r>
      <w:r w:rsidR="004A12F6">
        <w:t xml:space="preserve">“blank” </w:t>
      </w:r>
      <w:r w:rsidRPr="005D279D">
        <w:t xml:space="preserve">cuvette </w:t>
      </w:r>
      <w:r w:rsidR="004A12F6">
        <w:t xml:space="preserve">(prepared above) </w:t>
      </w:r>
      <w:r w:rsidRPr="005D279D">
        <w:t xml:space="preserve">with </w:t>
      </w:r>
      <w:r w:rsidR="004A12F6">
        <w:t>a tissue paper</w:t>
      </w:r>
      <w:r>
        <w:t>.  The software will have a dialog box saying “Place a blank cuvette in the device:”</w:t>
      </w:r>
      <w:r w:rsidRPr="005D279D">
        <w:t xml:space="preserve">. </w:t>
      </w:r>
      <w:r>
        <w:t xml:space="preserve"> Do so.  </w:t>
      </w:r>
      <w:r w:rsidRPr="005D279D">
        <w:t>Check that the light from the spectrometer is shining on th</w:t>
      </w:r>
      <w:r>
        <w:t>e smooth surface of the cuvette</w:t>
      </w:r>
      <w:r w:rsidR="004A12F6">
        <w:t>, as in figure 1</w:t>
      </w:r>
      <w:r>
        <w:t xml:space="preserve">.  </w:t>
      </w:r>
    </w:p>
    <w:p w14:paraId="485DFEF8" w14:textId="77777777" w:rsidR="004A12F6" w:rsidRDefault="004A12F6" w:rsidP="004A12F6">
      <w:pPr>
        <w:keepNext/>
        <w:spacing w:after="0"/>
      </w:pPr>
      <w:r>
        <w:rPr>
          <w:noProof/>
        </w:rPr>
        <mc:AlternateContent>
          <mc:Choice Requires="wps">
            <w:drawing>
              <wp:anchor distT="0" distB="0" distL="114300" distR="114300" simplePos="0" relativeHeight="251659264" behindDoc="0" locked="0" layoutInCell="1" allowOverlap="1" wp14:anchorId="233F6F0E" wp14:editId="539439DC">
                <wp:simplePos x="0" y="0"/>
                <wp:positionH relativeFrom="column">
                  <wp:posOffset>2657475</wp:posOffset>
                </wp:positionH>
                <wp:positionV relativeFrom="paragraph">
                  <wp:posOffset>920115</wp:posOffset>
                </wp:positionV>
                <wp:extent cx="542925" cy="257175"/>
                <wp:effectExtent l="0" t="57150" r="28575" b="28575"/>
                <wp:wrapNone/>
                <wp:docPr id="10" name="Straight Arrow Connector 10"/>
                <wp:cNvGraphicFramePr/>
                <a:graphic xmlns:a="http://schemas.openxmlformats.org/drawingml/2006/main">
                  <a:graphicData uri="http://schemas.microsoft.com/office/word/2010/wordprocessingShape">
                    <wps:wsp>
                      <wps:cNvCnPr/>
                      <wps:spPr>
                        <a:xfrm flipH="1" flipV="1">
                          <a:off x="0" y="0"/>
                          <a:ext cx="542925" cy="257175"/>
                        </a:xfrm>
                        <a:prstGeom prst="straightConnector1">
                          <a:avLst/>
                        </a:prstGeom>
                        <a:ln w="25400">
                          <a:solidFill>
                            <a:schemeClr val="bg1"/>
                          </a:solidFill>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1C2948" id="_x0000_t32" coordsize="21600,21600" o:spt="32" o:oned="t" path="m,l21600,21600e" filled="f">
                <v:path arrowok="t" fillok="f" o:connecttype="none"/>
                <o:lock v:ext="edit" shapetype="t"/>
              </v:shapetype>
              <v:shape id="Straight Arrow Connector 10" o:spid="_x0000_s1026" type="#_x0000_t32" style="position:absolute;margin-left:209.25pt;margin-top:72.45pt;width:42.75pt;height:20.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" strokecolor="white [3212]" strokeweight="2pt">
                <v:stroke endarrow="classic" endarrowwidth="wide"/>
              </v:shape>
            </w:pict>
          </mc:Fallback>
        </mc:AlternateContent>
      </w:r>
      <w:r>
        <w:rPr>
          <w:noProof/>
        </w:rPr>
        <mc:AlternateContent>
          <mc:Choice Requires="wps">
            <w:drawing>
              <wp:anchor distT="45720" distB="45720" distL="114300" distR="114300" simplePos="0" relativeHeight="251662336" behindDoc="0" locked="0" layoutInCell="1" allowOverlap="1" wp14:anchorId="787C9B96" wp14:editId="5F69D48F">
                <wp:simplePos x="0" y="0"/>
                <wp:positionH relativeFrom="column">
                  <wp:posOffset>1466215</wp:posOffset>
                </wp:positionH>
                <wp:positionV relativeFrom="paragraph">
                  <wp:posOffset>1320800</wp:posOffset>
                </wp:positionV>
                <wp:extent cx="676275" cy="1404620"/>
                <wp:effectExtent l="0" t="0" r="0" b="4445"/>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5C5B2439" w14:textId="77777777" w:rsidR="004A12F6" w:rsidRPr="00787B75" w:rsidRDefault="004A12F6" w:rsidP="004A12F6">
                            <w:pPr>
                              <w:spacing w:after="0" w:line="240" w:lineRule="auto"/>
                              <w:rPr>
                                <w:color w:val="FFFFFF" w:themeColor="background1"/>
                                <w:sz w:val="32"/>
                                <w:szCs w:val="32"/>
                              </w:rPr>
                            </w:pPr>
                            <w:r>
                              <w:rPr>
                                <w:color w:val="FFFFFF" w:themeColor="background1"/>
                                <w:sz w:val="32"/>
                                <w:szCs w:val="32"/>
                              </w:rPr>
                              <w:t>ribbed</w:t>
                            </w:r>
                          </w:p>
                        </w:txbxContent>
                      </wps:txbx>
                      <wps:bodyPr rot="0" vert="horz" wrap="square" lIns="45720" tIns="45720" rIns="4572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7C9B96" id="_x0000_t202" coordsize="21600,21600" o:spt="202" path="m,l,21600r21600,l21600,xe">
                <v:stroke joinstyle="miter"/>
                <v:path gradientshapeok="t" o:connecttype="rect"/>
              </v:shapetype>
              <v:shape id="Text Box 2" o:spid="_x0000_s1026" type="#_x0000_t202" style="position:absolute;margin-left:115.45pt;margin-top:104pt;width:53.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" filled="f" stroked="f">
                <v:textbox style="mso-fit-shape-to-text:t" inset="3.6pt,,3.6pt">
                  <w:txbxContent>
                    <w:p w14:paraId="5C5B2439" w14:textId="77777777" w:rsidR="004A12F6" w:rsidRPr="00787B75" w:rsidRDefault="004A12F6" w:rsidP="004A12F6">
                      <w:pPr>
                        <w:spacing w:after="0" w:line="240" w:lineRule="auto"/>
                        <w:rPr>
                          <w:color w:val="FFFFFF" w:themeColor="background1"/>
                          <w:sz w:val="32"/>
                          <w:szCs w:val="32"/>
                        </w:rPr>
                      </w:pPr>
                      <w:r>
                        <w:rPr>
                          <w:color w:val="FFFFFF" w:themeColor="background1"/>
                          <w:sz w:val="32"/>
                          <w:szCs w:val="32"/>
                        </w:rPr>
                        <w:t>ribbed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A0C5095" wp14:editId="457C4DC7">
                <wp:simplePos x="0" y="0"/>
                <wp:positionH relativeFrom="column">
                  <wp:posOffset>1857375</wp:posOffset>
                </wp:positionH>
                <wp:positionV relativeFrom="paragraph">
                  <wp:posOffset>1082675</wp:posOffset>
                </wp:positionV>
                <wp:extent cx="571500" cy="304800"/>
                <wp:effectExtent l="0" t="57150" r="19050" b="19050"/>
                <wp:wrapNone/>
                <wp:docPr id="199" name="Straight Arrow Connector 199"/>
                <wp:cNvGraphicFramePr/>
                <a:graphic xmlns:a="http://schemas.openxmlformats.org/drawingml/2006/main">
                  <a:graphicData uri="http://schemas.microsoft.com/office/word/2010/wordprocessingShape">
                    <wps:wsp>
                      <wps:cNvCnPr/>
                      <wps:spPr>
                        <a:xfrm flipV="1">
                          <a:off x="0" y="0"/>
                          <a:ext cx="571500" cy="304800"/>
                        </a:xfrm>
                        <a:prstGeom prst="straightConnector1">
                          <a:avLst/>
                        </a:prstGeom>
                        <a:ln w="25400">
                          <a:solidFill>
                            <a:schemeClr val="bg1"/>
                          </a:solidFill>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A19433" id="Straight Arrow Connector 199" o:spid="_x0000_s1026" type="#_x0000_t32" style="position:absolute;margin-left:146.25pt;margin-top:85.25pt;width:45pt;height: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" strokecolor="white [3212]" strokeweight="2pt">
                <v:stroke endarrow="classic" endarrowwidth="wide"/>
              </v:shape>
            </w:pict>
          </mc:Fallback>
        </mc:AlternateContent>
      </w:r>
      <w:r>
        <w:rPr>
          <w:noProof/>
        </w:rPr>
        <mc:AlternateContent>
          <mc:Choice Requires="wps">
            <w:drawing>
              <wp:anchor distT="45720" distB="45720" distL="114300" distR="114300" simplePos="0" relativeHeight="251660288" behindDoc="0" locked="0" layoutInCell="1" allowOverlap="1" wp14:anchorId="4CC0A9A1" wp14:editId="0AA93169">
                <wp:simplePos x="0" y="0"/>
                <wp:positionH relativeFrom="column">
                  <wp:posOffset>3248025</wp:posOffset>
                </wp:positionH>
                <wp:positionV relativeFrom="paragraph">
                  <wp:posOffset>1038860</wp:posOffset>
                </wp:positionV>
                <wp:extent cx="571500"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noFill/>
                        <a:ln w="9525">
                          <a:noFill/>
                          <a:miter lim="800000"/>
                          <a:headEnd/>
                          <a:tailEnd/>
                        </a:ln>
                      </wps:spPr>
                      <wps:txbx>
                        <w:txbxContent>
                          <w:p w14:paraId="2F897BC5" w14:textId="77777777" w:rsidR="004A12F6" w:rsidRPr="00787B75" w:rsidRDefault="004A12F6" w:rsidP="004A12F6">
                            <w:pPr>
                              <w:spacing w:after="0" w:line="240" w:lineRule="auto"/>
                              <w:rPr>
                                <w:color w:val="FFFFFF" w:themeColor="background1"/>
                                <w:sz w:val="32"/>
                                <w:szCs w:val="32"/>
                              </w:rPr>
                            </w:pPr>
                            <w:r w:rsidRPr="00787B75">
                              <w:rPr>
                                <w:color w:val="FFFFFF" w:themeColor="background1"/>
                                <w:sz w:val="32"/>
                                <w:szCs w:val="32"/>
                              </w:rPr>
                              <w:t>clear</w:t>
                            </w:r>
                          </w:p>
                        </w:txbxContent>
                      </wps:txbx>
                      <wps:bodyPr rot="0" vert="horz" wrap="square" lIns="45720" tIns="45720" rIns="4572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0A9A1" id="_x0000_s1027" type="#_x0000_t202" style="position:absolute;margin-left:255.75pt;margin-top:81.8pt;width: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" filled="f" stroked="f">
                <v:textbox style="mso-fit-shape-to-text:t" inset="3.6pt,,3.6pt">
                  <w:txbxContent>
                    <w:p w14:paraId="2F897BC5" w14:textId="77777777" w:rsidR="004A12F6" w:rsidRPr="00787B75" w:rsidRDefault="004A12F6" w:rsidP="004A12F6">
                      <w:pPr>
                        <w:spacing w:after="0" w:line="240" w:lineRule="auto"/>
                        <w:rPr>
                          <w:color w:val="FFFFFF" w:themeColor="background1"/>
                          <w:sz w:val="32"/>
                          <w:szCs w:val="32"/>
                        </w:rPr>
                      </w:pPr>
                      <w:r w:rsidRPr="00787B75">
                        <w:rPr>
                          <w:color w:val="FFFFFF" w:themeColor="background1"/>
                          <w:sz w:val="32"/>
                          <w:szCs w:val="32"/>
                        </w:rPr>
                        <w:t>clear</w:t>
                      </w:r>
                    </w:p>
                  </w:txbxContent>
                </v:textbox>
              </v:shape>
            </w:pict>
          </mc:Fallback>
        </mc:AlternateContent>
      </w:r>
      <w:r>
        <w:rPr>
          <w:noProof/>
        </w:rPr>
        <w:drawing>
          <wp:inline distT="0" distB="0" distL="0" distR="0" wp14:anchorId="09DF2003" wp14:editId="417BF883">
            <wp:extent cx="3800475" cy="3105150"/>
            <wp:effectExtent l="0" t="0" r="9525" b="0"/>
            <wp:docPr id="203" name="Picture 203" descr="http://vernier-videos.s3.amazonaws.com/training_html5/posters/16_9/video.svis-pl.labq2._tech-tips._jmelvill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ernier-videos.s3.amazonaws.com/training_html5/posters/16_9/video.svis-pl.labq2._tech-tips._jmelville.00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6507" t="7122" r="19551"/>
                    <a:stretch/>
                  </pic:blipFill>
                  <pic:spPr bwMode="auto">
                    <a:xfrm>
                      <a:off x="0" y="0"/>
                      <a:ext cx="3800475" cy="3105150"/>
                    </a:xfrm>
                    <a:prstGeom prst="rect">
                      <a:avLst/>
                    </a:prstGeom>
                    <a:noFill/>
                    <a:ln>
                      <a:noFill/>
                    </a:ln>
                    <a:extLst>
                      <a:ext uri="{53640926-AAD7-44D8-BBD7-CCE9431645EC}">
                        <a14:shadowObscured xmlns:a14="http://schemas.microsoft.com/office/drawing/2010/main"/>
                      </a:ext>
                    </a:extLst>
                  </pic:spPr>
                </pic:pic>
              </a:graphicData>
            </a:graphic>
          </wp:inline>
        </w:drawing>
      </w:r>
    </w:p>
    <w:p w14:paraId="590B5818" w14:textId="307F12CF" w:rsidR="004A12F6" w:rsidRDefault="004A12F6" w:rsidP="004A12F6">
      <w:pPr>
        <w:pStyle w:val="Caption"/>
      </w:pPr>
      <w:r>
        <w:t xml:space="preserve">Figure </w:t>
      </w:r>
      <w:r>
        <w:t>1</w:t>
      </w:r>
      <w:r w:rsidRPr="003259CE">
        <w:t>.  A cuvette being inserted into the spectrometer.</w:t>
      </w:r>
    </w:p>
    <w:p w14:paraId="0077ED9C" w14:textId="77777777" w:rsidR="0014599D" w:rsidRPr="005D279D" w:rsidRDefault="0014599D" w:rsidP="0014599D">
      <w:pPr>
        <w:pStyle w:val="ListParagraph"/>
        <w:numPr>
          <w:ilvl w:val="0"/>
          <w:numId w:val="18"/>
        </w:numPr>
        <w:spacing w:after="60"/>
        <w:contextualSpacing w:val="0"/>
      </w:pPr>
      <w:r>
        <w:t xml:space="preserve">Click “Finish Calibration”, </w:t>
      </w:r>
      <w:r w:rsidRPr="005D279D">
        <w:t>then click OK.</w:t>
      </w:r>
    </w:p>
    <w:p w14:paraId="0077ED9D" w14:textId="5D52539C" w:rsidR="0014599D" w:rsidRPr="005D279D" w:rsidRDefault="0014599D" w:rsidP="0014599D">
      <w:pPr>
        <w:pStyle w:val="ListParagraph"/>
        <w:numPr>
          <w:ilvl w:val="0"/>
          <w:numId w:val="18"/>
        </w:numPr>
        <w:spacing w:after="60"/>
        <w:contextualSpacing w:val="0"/>
      </w:pPr>
      <w:r w:rsidRPr="005D279D">
        <w:t xml:space="preserve">Save the </w:t>
      </w:r>
      <w:r w:rsidR="004A12F6">
        <w:t xml:space="preserve">blank </w:t>
      </w:r>
      <w:r w:rsidRPr="005D279D">
        <w:t xml:space="preserve">cuvette </w:t>
      </w:r>
      <w:r w:rsidR="004A12F6">
        <w:t>in case the blank needs to be checked again</w:t>
      </w:r>
      <w:r w:rsidRPr="005D279D">
        <w:t>.</w:t>
      </w:r>
    </w:p>
    <w:p w14:paraId="0077ED9E" w14:textId="5A19781B" w:rsidR="0014599D" w:rsidRDefault="0014599D" w:rsidP="00E71A9A">
      <w:pPr>
        <w:pStyle w:val="Heading2"/>
      </w:pPr>
      <w:r>
        <w:t>Determine the Maximum Wavelength &amp; Set Up the Data Collection Mode</w:t>
      </w:r>
    </w:p>
    <w:p w14:paraId="1E219554" w14:textId="1092A82A" w:rsidR="004A12F6" w:rsidRPr="004A12F6" w:rsidRDefault="004A12F6" w:rsidP="004A12F6">
      <w:r>
        <w:t>In this lab we will watch the yellow product being produced.  To</w:t>
      </w:r>
      <w:r w:rsidR="00EE606F">
        <w:t xml:space="preserve"> do that, the wavelength where the product absorbs needs to be determined.  A “product” solution is provided for this purpose.</w:t>
      </w:r>
    </w:p>
    <w:p w14:paraId="0077ED9F" w14:textId="77777777" w:rsidR="0014599D" w:rsidRPr="002E2E66" w:rsidRDefault="0014599D" w:rsidP="0014599D">
      <w:pPr>
        <w:pStyle w:val="ListParagraph"/>
        <w:numPr>
          <w:ilvl w:val="0"/>
          <w:numId w:val="18"/>
        </w:numPr>
        <w:spacing w:after="60"/>
        <w:contextualSpacing w:val="0"/>
      </w:pPr>
      <w:r>
        <w:t>Rinse a</w:t>
      </w:r>
      <w:r w:rsidRPr="002E2E66">
        <w:t xml:space="preserve"> cuvette twice with </w:t>
      </w:r>
      <w:r>
        <w:t>a small amount</w:t>
      </w:r>
      <w:r w:rsidRPr="002E2E66">
        <w:t xml:space="preserve"> of </w:t>
      </w:r>
      <w:r>
        <w:t>the “Product” solution, then</w:t>
      </w:r>
      <w:r w:rsidRPr="002E2E66">
        <w:t xml:space="preserve"> </w:t>
      </w:r>
      <w:r>
        <w:t>fill the cuvette ¾ full with that</w:t>
      </w:r>
      <w:r w:rsidRPr="002E2E66">
        <w:t xml:space="preserve"> solution and place it in the spectrophotometer.</w:t>
      </w:r>
      <w:r w:rsidRPr="00BD27F7">
        <w:rPr>
          <w:noProof/>
        </w:rPr>
        <w:t xml:space="preserve"> </w:t>
      </w:r>
    </w:p>
    <w:p w14:paraId="0077EDA0" w14:textId="77777777" w:rsidR="0014599D" w:rsidRPr="002E2E66" w:rsidRDefault="0014599D" w:rsidP="0014599D">
      <w:pPr>
        <w:pStyle w:val="ListParagraph"/>
        <w:numPr>
          <w:ilvl w:val="0"/>
          <w:numId w:val="18"/>
        </w:numPr>
        <w:spacing w:after="60"/>
        <w:contextualSpacing w:val="0"/>
      </w:pPr>
      <w:r w:rsidRPr="002E2E66">
        <w:t>Start data collection</w:t>
      </w:r>
      <w:r>
        <w:t xml:space="preserve"> by clicking the </w:t>
      </w:r>
      <w:r>
        <w:rPr>
          <w:noProof/>
        </w:rPr>
        <w:drawing>
          <wp:inline distT="0" distB="0" distL="0" distR="0" wp14:anchorId="0077EDB3" wp14:editId="0077EDB4">
            <wp:extent cx="603504" cy="17373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603504" cy="173736"/>
                    </a:xfrm>
                    <a:prstGeom prst="rect">
                      <a:avLst/>
                    </a:prstGeom>
                    <a:ln>
                      <a:noFill/>
                    </a:ln>
                    <a:extLst>
                      <a:ext uri="{53640926-AAD7-44D8-BBD7-CCE9431645EC}">
                        <a14:shadowObscured xmlns:a14="http://schemas.microsoft.com/office/drawing/2010/main"/>
                      </a:ext>
                    </a:extLst>
                  </pic:spPr>
                </pic:pic>
              </a:graphicData>
            </a:graphic>
          </wp:inline>
        </w:drawing>
      </w:r>
      <w:r>
        <w:t xml:space="preserve"> button.</w:t>
      </w:r>
      <w:r w:rsidRPr="002E2E66">
        <w:t xml:space="preserve"> </w:t>
      </w:r>
      <w:r>
        <w:t xml:space="preserve"> </w:t>
      </w:r>
      <w:r w:rsidRPr="002E2E66">
        <w:t xml:space="preserve">A full spectrum graph of the solution will be displayed. </w:t>
      </w:r>
      <w:r>
        <w:t xml:space="preserve"> </w:t>
      </w:r>
      <w:r w:rsidRPr="002E2E66">
        <w:t xml:space="preserve">Note that one area of the graph contains a peak absorbance, and there may be other lesser peaks that characterize this substance. </w:t>
      </w:r>
      <w:r>
        <w:t xml:space="preserve"> </w:t>
      </w:r>
      <w:r w:rsidRPr="002E2E66">
        <w:t xml:space="preserve">Stop the </w:t>
      </w:r>
      <w:bookmarkStart w:id="2" w:name="_GoBack"/>
      <w:bookmarkEnd w:id="2"/>
      <w:r w:rsidRPr="002E2E66">
        <w:t>data collection</w:t>
      </w:r>
      <w:r>
        <w:t xml:space="preserve"> by clicking the </w:t>
      </w:r>
      <w:r>
        <w:rPr>
          <w:noProof/>
        </w:rPr>
        <w:drawing>
          <wp:inline distT="0" distB="0" distL="0" distR="0" wp14:anchorId="0077EDB5" wp14:editId="0077EDB6">
            <wp:extent cx="521208" cy="1645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521208" cy="164592"/>
                    </a:xfrm>
                    <a:prstGeom prst="rect">
                      <a:avLst/>
                    </a:prstGeom>
                    <a:ln>
                      <a:noFill/>
                    </a:ln>
                    <a:extLst>
                      <a:ext uri="{53640926-AAD7-44D8-BBD7-CCE9431645EC}">
                        <a14:shadowObscured xmlns:a14="http://schemas.microsoft.com/office/drawing/2010/main"/>
                      </a:ext>
                    </a:extLst>
                  </pic:spPr>
                </pic:pic>
              </a:graphicData>
            </a:graphic>
          </wp:inline>
        </w:drawing>
      </w:r>
      <w:r>
        <w:t xml:space="preserve"> button</w:t>
      </w:r>
      <w:r w:rsidRPr="002E2E66">
        <w:t>.</w:t>
      </w:r>
    </w:p>
    <w:p w14:paraId="0077EDA1" w14:textId="77777777" w:rsidR="0014599D" w:rsidRPr="002E2E66" w:rsidRDefault="0014599D" w:rsidP="0014599D">
      <w:pPr>
        <w:pStyle w:val="ListParagraph"/>
        <w:numPr>
          <w:ilvl w:val="0"/>
          <w:numId w:val="18"/>
        </w:numPr>
        <w:spacing w:after="60"/>
        <w:contextualSpacing w:val="0"/>
      </w:pPr>
      <w:r w:rsidRPr="002E2E66">
        <w:t xml:space="preserve">Store the run </w:t>
      </w:r>
      <w:r>
        <w:t xml:space="preserve">by </w:t>
      </w:r>
      <w:r w:rsidRPr="002E2E66">
        <w:t xml:space="preserve">choosing </w:t>
      </w:r>
      <w:r w:rsidRPr="004C7BFA">
        <w:t xml:space="preserve">from the </w:t>
      </w:r>
      <w:r>
        <w:t>“</w:t>
      </w:r>
      <w:r w:rsidRPr="004C7BFA">
        <w:t>Experiment</w:t>
      </w:r>
      <w:r>
        <w:t>”</w:t>
      </w:r>
      <w:r w:rsidRPr="004C7BFA">
        <w:t xml:space="preserve"> menu </w:t>
      </w:r>
      <w:r>
        <w:t>“</w:t>
      </w:r>
      <w:r w:rsidRPr="002E2E66">
        <w:t>Store Latest Run</w:t>
      </w:r>
      <w:r>
        <w:t>”</w:t>
      </w:r>
      <w:r w:rsidRPr="002E2E66">
        <w:t>.</w:t>
      </w:r>
    </w:p>
    <w:p w14:paraId="0077EDA2" w14:textId="5ACCD870" w:rsidR="0014599D" w:rsidRDefault="0014599D" w:rsidP="0014599D">
      <w:pPr>
        <w:pStyle w:val="ListParagraph"/>
        <w:numPr>
          <w:ilvl w:val="0"/>
          <w:numId w:val="18"/>
        </w:numPr>
        <w:spacing w:after="60"/>
        <w:contextualSpacing w:val="0"/>
      </w:pPr>
      <w:r w:rsidRPr="002E2E66">
        <w:lastRenderedPageBreak/>
        <w:t xml:space="preserve">To set up the data collection mode, click the Configure Spectrometer button, </w:t>
      </w:r>
      <w:r w:rsidRPr="002E2E66">
        <w:rPr>
          <w:noProof/>
        </w:rPr>
        <w:drawing>
          <wp:inline distT="0" distB="0" distL="0" distR="0" wp14:anchorId="0077EDB7" wp14:editId="0077EDB8">
            <wp:extent cx="1524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2E66">
        <w:t xml:space="preserve">. </w:t>
      </w:r>
      <w:r>
        <w:t xml:space="preserve"> </w:t>
      </w:r>
      <w:r w:rsidRPr="002E2E66">
        <w:t xml:space="preserve">Click Abs vs. Time as the Collection Mode. </w:t>
      </w:r>
      <w:r>
        <w:t xml:space="preserve"> </w:t>
      </w:r>
      <w:r w:rsidRPr="002E2E66">
        <w:t>The wavelength of maximum absorbance (</w:t>
      </w:r>
      <w:r w:rsidRPr="002E2E66">
        <w:sym w:font="Symbol" w:char="F06C"/>
      </w:r>
      <w:r w:rsidRPr="00D96CC5">
        <w:rPr>
          <w:vertAlign w:val="subscript"/>
        </w:rPr>
        <w:t>max</w:t>
      </w:r>
      <w:r w:rsidRPr="002E2E66">
        <w:t>) will be selected.</w:t>
      </w:r>
      <w:r>
        <w:t xml:space="preserve">  (This should be around </w:t>
      </w:r>
      <w:r w:rsidR="00EE606F">
        <w:t>400</w:t>
      </w:r>
      <w:r>
        <w:t xml:space="preserve"> nm).</w:t>
      </w:r>
      <w:r w:rsidRPr="002E2E66">
        <w:t xml:space="preserve"> </w:t>
      </w:r>
      <w:r>
        <w:t xml:space="preserve"> </w:t>
      </w:r>
      <w:r w:rsidRPr="002E2E66">
        <w:t>Select OK.</w:t>
      </w:r>
      <w:r>
        <w:t xml:space="preserve">  The spectrometer will display the absorbance at the selected wavelength.  Record this value, which is the absorbance of the product at its </w:t>
      </w:r>
      <w:r w:rsidRPr="002E2E66">
        <w:sym w:font="Symbol" w:char="F06C"/>
      </w:r>
      <w:r w:rsidRPr="00D96CC5">
        <w:rPr>
          <w:vertAlign w:val="subscript"/>
        </w:rPr>
        <w:t>max</w:t>
      </w:r>
      <w:r>
        <w:t xml:space="preserve">.  ________________ </w:t>
      </w:r>
    </w:p>
    <w:p w14:paraId="0077EDA3" w14:textId="77777777" w:rsidR="0014599D" w:rsidRPr="002E2E66" w:rsidRDefault="0014599D" w:rsidP="0014599D">
      <w:pPr>
        <w:pStyle w:val="ListParagraph"/>
        <w:numPr>
          <w:ilvl w:val="0"/>
          <w:numId w:val="18"/>
        </w:numPr>
        <w:spacing w:after="60"/>
        <w:contextualSpacing w:val="0"/>
      </w:pPr>
      <w:r>
        <w:t xml:space="preserve">Click the “Data Collection” button, </w:t>
      </w:r>
      <w:r>
        <w:rPr>
          <w:noProof/>
        </w:rPr>
        <w:drawing>
          <wp:inline distT="0" distB="0" distL="0" distR="0" wp14:anchorId="0077EDB9" wp14:editId="0077EDBA">
            <wp:extent cx="2286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230429" cy="201625"/>
                    </a:xfrm>
                    <a:prstGeom prst="rect">
                      <a:avLst/>
                    </a:prstGeom>
                    <a:ln>
                      <a:noFill/>
                    </a:ln>
                    <a:extLst>
                      <a:ext uri="{53640926-AAD7-44D8-BBD7-CCE9431645EC}">
                        <a14:shadowObscured xmlns:a14="http://schemas.microsoft.com/office/drawing/2010/main"/>
                      </a:ext>
                    </a:extLst>
                  </pic:spPr>
                </pic:pic>
              </a:graphicData>
            </a:graphic>
          </wp:inline>
        </w:drawing>
      </w:r>
      <w:r>
        <w:t xml:space="preserve">, and select a “Duration” of </w:t>
      </w:r>
      <w:r w:rsidR="006D5B24">
        <w:t>180</w:t>
      </w:r>
      <w:r>
        <w:t xml:space="preserve"> seconds, and “Sample Rate” of 0.</w:t>
      </w:r>
      <w:r w:rsidR="006D5B24">
        <w:t>4</w:t>
      </w:r>
      <w:r>
        <w:t xml:space="preserve"> samples/second (that’s 2</w:t>
      </w:r>
      <w:r w:rsidR="006D5B24">
        <w:t>.5</w:t>
      </w:r>
      <w:r>
        <w:t xml:space="preserve"> seconds per sample).</w:t>
      </w:r>
    </w:p>
    <w:p w14:paraId="0077EDA4" w14:textId="77777777" w:rsidR="0014599D" w:rsidRDefault="0014599D" w:rsidP="00E71A9A">
      <w:pPr>
        <w:pStyle w:val="Heading2"/>
      </w:pPr>
      <w:r>
        <w:t>Collect Absorbance-Time Data (Kinetics)</w:t>
      </w:r>
    </w:p>
    <w:p w14:paraId="0077EDA5" w14:textId="77777777" w:rsidR="0014599D" w:rsidRDefault="0014599D" w:rsidP="0014599D">
      <w:pPr>
        <w:pStyle w:val="ListParagraph"/>
        <w:numPr>
          <w:ilvl w:val="0"/>
          <w:numId w:val="19"/>
        </w:numPr>
        <w:spacing w:after="60"/>
        <w:contextualSpacing w:val="0"/>
      </w:pPr>
      <w:r>
        <w:t xml:space="preserve">For the first run, use the cuvette </w:t>
      </w:r>
      <w:r w:rsidR="00D44C11">
        <w:t xml:space="preserve">that had </w:t>
      </w:r>
      <w:r>
        <w:t xml:space="preserve">the </w:t>
      </w:r>
      <w:r w:rsidR="00EE606F">
        <w:t>product</w:t>
      </w:r>
      <w:r>
        <w:t xml:space="preserve"> solution in it.  </w:t>
      </w:r>
      <w:r w:rsidR="00EE606F">
        <w:t xml:space="preserve"> The product solution can be poured back into the beaker it came from.  Rinse the cuvette with water to get every bit of the yellow out, so as not to mess up the absorbance readings.</w:t>
      </w:r>
    </w:p>
    <w:p w14:paraId="0077EDA6" w14:textId="0D56D2AA" w:rsidR="0014599D" w:rsidRPr="00A91C62" w:rsidRDefault="0014599D" w:rsidP="0014599D">
      <w:pPr>
        <w:pStyle w:val="ListParagraph"/>
        <w:numPr>
          <w:ilvl w:val="0"/>
          <w:numId w:val="19"/>
        </w:numPr>
        <w:spacing w:after="60"/>
        <w:contextualSpacing w:val="0"/>
      </w:pPr>
      <w:r>
        <w:t>The cuvette is to hold a total of 3 mL of solution.  T</w:t>
      </w:r>
      <w:r w:rsidR="00D44C11">
        <w:t>o t</w:t>
      </w:r>
      <w:r>
        <w:t xml:space="preserve">he cuvette </w:t>
      </w:r>
      <w:r w:rsidR="00D44C11">
        <w:t>a</w:t>
      </w:r>
      <w:r w:rsidR="00725BA9">
        <w:t>dd 2</w:t>
      </w:r>
      <w:r>
        <w:t>00 µL of the substrate and 2.</w:t>
      </w:r>
      <w:r w:rsidR="00725BA9">
        <w:t>6</w:t>
      </w:r>
      <w:r>
        <w:t xml:space="preserve"> mL of buffer.  200 µL of enzyme solution is about to be added to the cuvette.  As soon as enzyme is added, the reaction starts, so mixing the solution must be done quickly, which requires that a cuvette cover be </w:t>
      </w:r>
      <w:r w:rsidRPr="000A080F">
        <w:rPr>
          <w:b/>
        </w:rPr>
        <w:t>already</w:t>
      </w:r>
      <w:r>
        <w:t xml:space="preserve"> available.  Wipe the cuvette to remove fingerprints, and handle with a Kimwipe.  Add the 200 µL of enzyme solution, quickly cover it with the lid, invert a couple of times, place in the spectrometer, and immediately press the “Collect” button.  The absorbance versus time will be displayed.  </w:t>
      </w:r>
      <w:r w:rsidR="00EE606F">
        <w:t>D</w:t>
      </w:r>
      <w:r>
        <w:t xml:space="preserve">ata collection </w:t>
      </w:r>
      <w:r w:rsidR="00EE606F">
        <w:t>will continue until 180 seconds have passed.</w:t>
      </w:r>
      <w:r>
        <w:t xml:space="preserve">  </w:t>
      </w:r>
    </w:p>
    <w:p w14:paraId="0077EDA7" w14:textId="582A1B22" w:rsidR="0014599D" w:rsidRPr="00A91C62" w:rsidRDefault="00D14E33" w:rsidP="0014599D">
      <w:pPr>
        <w:pStyle w:val="ListParagraph"/>
        <w:numPr>
          <w:ilvl w:val="0"/>
          <w:numId w:val="18"/>
        </w:numPr>
        <w:spacing w:after="60"/>
        <w:contextualSpacing w:val="0"/>
      </w:pPr>
      <w:r>
        <w:t>T</w:t>
      </w:r>
      <w:r w:rsidR="0014599D" w:rsidRPr="00A91C62">
        <w:t>he graph of absorbance vs. time</w:t>
      </w:r>
      <w:r>
        <w:t xml:space="preserve"> should show</w:t>
      </w:r>
      <w:r w:rsidR="0014599D" w:rsidRPr="00A91C62">
        <w:t xml:space="preserve"> a gradual </w:t>
      </w:r>
      <w:r w:rsidR="0014599D">
        <w:t>increase</w:t>
      </w:r>
      <w:r w:rsidR="0014599D" w:rsidRPr="00A91C62">
        <w:t xml:space="preserve"> in absorbance</w:t>
      </w:r>
      <w:r>
        <w:t>, starting from near zero, and ending with an absorbance considerably less than 1.8</w:t>
      </w:r>
      <w:r w:rsidR="0014599D" w:rsidRPr="00A91C62">
        <w:t>.</w:t>
      </w:r>
      <w:r>
        <w:t xml:space="preserve">  </w:t>
      </w:r>
      <w:r w:rsidRPr="00D14E33">
        <w:rPr>
          <w:b/>
        </w:rPr>
        <w:t>If that does not describe your graph, have the instructor look at it.</w:t>
      </w:r>
      <w:r w:rsidR="0014599D" w:rsidRPr="00A91C62">
        <w:t xml:space="preserve"> </w:t>
      </w:r>
      <w:r w:rsidR="0014599D">
        <w:t xml:space="preserve"> </w:t>
      </w:r>
      <w:r w:rsidR="0014599D" w:rsidRPr="00A91C62">
        <w:t xml:space="preserve">Store the run by choosing </w:t>
      </w:r>
      <w:r>
        <w:t>“</w:t>
      </w:r>
      <w:r w:rsidR="0014599D" w:rsidRPr="00A91C62">
        <w:t>Store Latest Run</w:t>
      </w:r>
      <w:r>
        <w:t>”</w:t>
      </w:r>
      <w:r w:rsidR="0014599D" w:rsidRPr="00A91C62">
        <w:t xml:space="preserve"> from the Experiment menu.</w:t>
      </w:r>
      <w:r>
        <w:t xml:space="preserve">  </w:t>
      </w:r>
    </w:p>
    <w:p w14:paraId="0077EDA8" w14:textId="3901A01E" w:rsidR="0014599D" w:rsidRPr="00A91C62" w:rsidRDefault="0014599D" w:rsidP="0014599D">
      <w:pPr>
        <w:pStyle w:val="ListParagraph"/>
        <w:numPr>
          <w:ilvl w:val="0"/>
          <w:numId w:val="18"/>
        </w:numPr>
        <w:spacing w:after="60"/>
        <w:contextualSpacing w:val="0"/>
      </w:pPr>
      <w:r w:rsidRPr="00A91C62">
        <w:t xml:space="preserve">If </w:t>
      </w:r>
      <w:r w:rsidR="00D14E33">
        <w:t xml:space="preserve">the final absorbance is </w:t>
      </w:r>
      <w:r w:rsidR="004C7748">
        <w:t>not in the range of 1.0 to 1.8, then change the volume of enzyme used, and</w:t>
      </w:r>
      <w:r w:rsidR="00D14E33">
        <w:t xml:space="preserve"> </w:t>
      </w:r>
      <w:r w:rsidR="004C7748">
        <w:t>do another run</w:t>
      </w:r>
      <w:r w:rsidRPr="00A91C62">
        <w:t>.</w:t>
      </w:r>
      <w:r w:rsidR="004C7748" w:rsidRPr="004C7748">
        <w:t xml:space="preserve"> </w:t>
      </w:r>
      <w:r w:rsidR="004C7748">
        <w:t xml:space="preserve">  </w:t>
      </w:r>
      <w:r w:rsidR="004C7748">
        <w:t xml:space="preserve">(If a different volume of enzyme solution </w:t>
      </w:r>
      <w:r w:rsidR="004C7748">
        <w:t>is</w:t>
      </w:r>
      <w:r w:rsidR="004C7748">
        <w:t xml:space="preserve"> used</w:t>
      </w:r>
      <w:r w:rsidR="004C7748">
        <w:t xml:space="preserve">, </w:t>
      </w:r>
      <w:r w:rsidR="004C7748">
        <w:t>change the amount of buffer so that the total volume of the solution is 3 mL.)</w:t>
      </w:r>
    </w:p>
    <w:p w14:paraId="0077EDA9" w14:textId="77777777" w:rsidR="006D5B24" w:rsidRPr="00A91C62" w:rsidRDefault="0014599D" w:rsidP="006D5B24">
      <w:pPr>
        <w:pStyle w:val="ListParagraph"/>
        <w:numPr>
          <w:ilvl w:val="0"/>
          <w:numId w:val="18"/>
        </w:numPr>
        <w:spacing w:after="60"/>
        <w:contextualSpacing w:val="0"/>
      </w:pPr>
      <w:r w:rsidRPr="00A91C62">
        <w:t>Discard the cuvette contents</w:t>
      </w:r>
      <w:r>
        <w:t>.  Waste may go in the drain.</w:t>
      </w:r>
    </w:p>
    <w:p w14:paraId="0077EDAC" w14:textId="638262E4" w:rsidR="005847CB" w:rsidRPr="00CB0182" w:rsidRDefault="001B3AF9" w:rsidP="00CB0182">
      <w:r>
        <w:t>T</w:t>
      </w:r>
      <w:r w:rsidRPr="00CB0182">
        <w:t>o get a feel for how to manipulate the equipment</w:t>
      </w:r>
      <w:r>
        <w:t xml:space="preserve">, </w:t>
      </w:r>
      <w:r w:rsidR="00217DA0">
        <w:t>each group</w:t>
      </w:r>
      <w:r w:rsidR="007D2230" w:rsidRPr="00CB0182">
        <w:t xml:space="preserve"> should do one run with </w:t>
      </w:r>
      <w:r>
        <w:t>600 nmol of substrate and the decided upon volume of enzyme</w:t>
      </w:r>
      <w:r w:rsidR="007D2230" w:rsidRPr="00CB0182">
        <w:t xml:space="preserve">.  </w:t>
      </w:r>
      <w:r w:rsidR="005E654A" w:rsidRPr="00CB0182">
        <w:t xml:space="preserve">After this first run, </w:t>
      </w:r>
      <w:r w:rsidR="006D5B24">
        <w:t xml:space="preserve">copy the absorbance data and paste it into the </w:t>
      </w:r>
      <w:r w:rsidR="005E654A" w:rsidRPr="00CB0182">
        <w:t>Excel worksheet</w:t>
      </w:r>
      <w:r w:rsidR="00725BA9">
        <w:t xml:space="preserve"> called</w:t>
      </w:r>
      <w:r w:rsidR="005E654A" w:rsidRPr="00CB0182">
        <w:t xml:space="preserve"> “single run”.</w:t>
      </w:r>
      <w:r w:rsidR="006D5B24">
        <w:t xml:space="preserve">  (Paste it in starting at a time of 2.5 seconds, and enter 0 for the absorbance at time = zero seconds, since Logger Pro doesn’t store the initial time.)</w:t>
      </w:r>
      <w:r w:rsidR="005E654A" w:rsidRPr="00CB0182">
        <w:t xml:space="preserve">  Use Solver to determine the initial rate for this reaction.  Print the plot, and have the instructor OK it before proceeding.</w:t>
      </w:r>
    </w:p>
    <w:p w14:paraId="0077EDAD" w14:textId="6111D3AA" w:rsidR="008828B6" w:rsidRDefault="00CD1A59" w:rsidP="00CB0182">
      <w:r>
        <w:t xml:space="preserve">Place the calculated amounts of substrate and buffer in each </w:t>
      </w:r>
      <w:r w:rsidR="00E57BF2">
        <w:t xml:space="preserve">of five </w:t>
      </w:r>
      <w:r>
        <w:t>cuvette</w:t>
      </w:r>
      <w:r w:rsidR="00E57BF2">
        <w:t>s</w:t>
      </w:r>
      <w:r>
        <w:t>.</w:t>
      </w:r>
      <w:r w:rsidR="00E57BF2">
        <w:t xml:space="preserve">  </w:t>
      </w:r>
      <w:r w:rsidR="008828B6">
        <w:t>Measure the enzyme activity for the f</w:t>
      </w:r>
      <w:r w:rsidR="00896672">
        <w:t>ive</w:t>
      </w:r>
      <w:r w:rsidR="008828B6">
        <w:t xml:space="preserve"> </w:t>
      </w:r>
      <w:r w:rsidR="004C7748">
        <w:t>cuvettes</w:t>
      </w:r>
      <w:r w:rsidR="004C7748">
        <w:t xml:space="preserve"> </w:t>
      </w:r>
      <w:r w:rsidR="008828B6">
        <w:t>the same way</w:t>
      </w:r>
      <w:r w:rsidR="00896672">
        <w:t xml:space="preserve"> it was measured for the </w:t>
      </w:r>
      <w:r w:rsidR="00E57BF2">
        <w:t>trial run</w:t>
      </w:r>
      <w:r w:rsidR="008828B6">
        <w:t>.</w:t>
      </w:r>
      <w:r w:rsidR="000373C4">
        <w:t xml:space="preserve">  However, </w:t>
      </w:r>
      <w:r w:rsidR="00990C98">
        <w:t xml:space="preserve">before </w:t>
      </w:r>
      <w:r w:rsidR="000373C4">
        <w:t xml:space="preserve">each run, </w:t>
      </w:r>
      <w:r w:rsidR="00990C98">
        <w:t xml:space="preserve">use each cuvette to reset the blank.  That means </w:t>
      </w:r>
      <w:r w:rsidR="00865B00">
        <w:t>f</w:t>
      </w:r>
      <w:r w:rsidR="00990C98">
        <w:t xml:space="preserve">rom the “Experiment menu, click on “Calibrate”, then “Spectrometer 1”.  Skip the warm-up, insert the appropriate blank, and make sure the parameters are still correctly set.  Especially check that the wavelength of maximum absorbance is still set to the </w:t>
      </w:r>
      <w:r w:rsidR="004C7748">
        <w:t xml:space="preserve">original </w:t>
      </w:r>
      <w:r w:rsidR="00990C98">
        <w:t>value.</w:t>
      </w:r>
    </w:p>
    <w:p w14:paraId="0077EDAE" w14:textId="77777777" w:rsidR="00B6427E" w:rsidRDefault="00B6427E" w:rsidP="00CB0182">
      <w:pPr>
        <w:pStyle w:val="Heading1"/>
      </w:pPr>
      <w:r>
        <w:t>Calculations</w:t>
      </w:r>
    </w:p>
    <w:p w14:paraId="0077EDAF" w14:textId="77777777" w:rsidR="00527849" w:rsidRDefault="004D41DA" w:rsidP="00CB0182">
      <w:r>
        <w:t xml:space="preserve">An Excel spreadsheet is set up to do the calculations.  Start with the </w:t>
      </w:r>
      <w:r w:rsidR="00B31BA4">
        <w:t>worksheet</w:t>
      </w:r>
      <w:r w:rsidR="00025191">
        <w:t xml:space="preserve"> named</w:t>
      </w:r>
      <w:r w:rsidR="00B31BA4">
        <w:t xml:space="preserve"> “v</w:t>
      </w:r>
      <w:r w:rsidR="00025191">
        <w:t>o”</w:t>
      </w:r>
      <w:r w:rsidR="00B31BA4">
        <w:t xml:space="preserve"> </w:t>
      </w:r>
      <w:r>
        <w:t>(for initial velocity), and follow the directions there</w:t>
      </w:r>
      <w:r w:rsidR="003437B3">
        <w:t>, except just copy the data from Logger Pro to Excel</w:t>
      </w:r>
      <w:r>
        <w:t xml:space="preserve">.  Turn in the printouts from each of the two worksheets. </w:t>
      </w:r>
    </w:p>
    <w:sectPr w:rsidR="00527849" w:rsidSect="00B3627E">
      <w:footerReference w:type="even" r:id="rId16"/>
      <w:footerReference w:type="default" r:id="rId17"/>
      <w:type w:val="continuous"/>
      <w:pgSz w:w="12240" w:h="15840"/>
      <w:pgMar w:top="1152" w:right="1152" w:bottom="1152" w:left="1152"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7EDBD" w14:textId="77777777" w:rsidR="0046401D" w:rsidRDefault="0046401D" w:rsidP="00CB0182">
      <w:r>
        <w:separator/>
      </w:r>
    </w:p>
  </w:endnote>
  <w:endnote w:type="continuationSeparator" w:id="0">
    <w:p w14:paraId="0077EDBE" w14:textId="77777777" w:rsidR="0046401D" w:rsidRDefault="0046401D" w:rsidP="00CB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7EDBF" w14:textId="77777777" w:rsidR="00CE3511" w:rsidRDefault="00254599" w:rsidP="00CB0182">
    <w:pPr>
      <w:pStyle w:val="Footer"/>
      <w:rPr>
        <w:rStyle w:val="PageNumber"/>
      </w:rPr>
    </w:pPr>
    <w:r>
      <w:rPr>
        <w:rStyle w:val="PageNumber"/>
      </w:rPr>
      <w:fldChar w:fldCharType="begin"/>
    </w:r>
    <w:r w:rsidR="00CE3511">
      <w:rPr>
        <w:rStyle w:val="PageNumber"/>
      </w:rPr>
      <w:instrText xml:space="preserve">PAGE  </w:instrText>
    </w:r>
    <w:r>
      <w:rPr>
        <w:rStyle w:val="PageNumber"/>
      </w:rPr>
      <w:fldChar w:fldCharType="end"/>
    </w:r>
  </w:p>
  <w:p w14:paraId="0077EDC0" w14:textId="77777777" w:rsidR="00CE3511" w:rsidRDefault="00CE3511" w:rsidP="00CB0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7EDC1" w14:textId="78580409" w:rsidR="00CE3511" w:rsidRDefault="009142D1" w:rsidP="006D5B24">
    <w:pPr>
      <w:pStyle w:val="Footer"/>
      <w:jc w:val="center"/>
    </w:pPr>
    <w:r>
      <w:fldChar w:fldCharType="begin"/>
    </w:r>
    <w:r>
      <w:instrText xml:space="preserve"> PAGE   \* MERGEFORMAT </w:instrText>
    </w:r>
    <w:r>
      <w:fldChar w:fldCharType="separate"/>
    </w:r>
    <w:r w:rsidR="00745C1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7EDBB" w14:textId="77777777" w:rsidR="0046401D" w:rsidRDefault="0046401D" w:rsidP="00CB0182">
      <w:r>
        <w:separator/>
      </w:r>
    </w:p>
  </w:footnote>
  <w:footnote w:type="continuationSeparator" w:id="0">
    <w:p w14:paraId="0077EDBC" w14:textId="77777777" w:rsidR="0046401D" w:rsidRDefault="0046401D" w:rsidP="00CB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4139"/>
    <w:multiLevelType w:val="hybridMultilevel"/>
    <w:tmpl w:val="BD340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9480E"/>
    <w:multiLevelType w:val="hybridMultilevel"/>
    <w:tmpl w:val="FA16C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93A2C"/>
    <w:multiLevelType w:val="multilevel"/>
    <w:tmpl w:val="C916D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F3091"/>
    <w:multiLevelType w:val="hybridMultilevel"/>
    <w:tmpl w:val="AF5023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042612"/>
    <w:multiLevelType w:val="hybridMultilevel"/>
    <w:tmpl w:val="5D18E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B4236"/>
    <w:multiLevelType w:val="hybridMultilevel"/>
    <w:tmpl w:val="839A4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CB7267"/>
    <w:multiLevelType w:val="hybridMultilevel"/>
    <w:tmpl w:val="71A2C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C2156"/>
    <w:multiLevelType w:val="hybridMultilevel"/>
    <w:tmpl w:val="3CD29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B6160"/>
    <w:multiLevelType w:val="hybridMultilevel"/>
    <w:tmpl w:val="50648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86051"/>
    <w:multiLevelType w:val="hybridMultilevel"/>
    <w:tmpl w:val="0388F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962048"/>
    <w:multiLevelType w:val="hybridMultilevel"/>
    <w:tmpl w:val="2B8C2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88638C"/>
    <w:multiLevelType w:val="hybridMultilevel"/>
    <w:tmpl w:val="70C825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99E1239"/>
    <w:multiLevelType w:val="hybridMultilevel"/>
    <w:tmpl w:val="956E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C12A35"/>
    <w:multiLevelType w:val="hybridMultilevel"/>
    <w:tmpl w:val="B7049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8454F"/>
    <w:multiLevelType w:val="hybridMultilevel"/>
    <w:tmpl w:val="BD68C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144CF5"/>
    <w:multiLevelType w:val="hybridMultilevel"/>
    <w:tmpl w:val="8F8EE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B2719"/>
    <w:multiLevelType w:val="multilevel"/>
    <w:tmpl w:val="2438E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A21DEF"/>
    <w:multiLevelType w:val="hybridMultilevel"/>
    <w:tmpl w:val="2586F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0"/>
  </w:num>
  <w:num w:numId="4">
    <w:abstractNumId w:val="8"/>
  </w:num>
  <w:num w:numId="5">
    <w:abstractNumId w:val="1"/>
  </w:num>
  <w:num w:numId="6">
    <w:abstractNumId w:val="15"/>
  </w:num>
  <w:num w:numId="7">
    <w:abstractNumId w:val="6"/>
  </w:num>
  <w:num w:numId="8">
    <w:abstractNumId w:val="3"/>
  </w:num>
  <w:num w:numId="9">
    <w:abstractNumId w:val="11"/>
  </w:num>
  <w:num w:numId="10">
    <w:abstractNumId w:val="16"/>
  </w:num>
  <w:num w:numId="11">
    <w:abstractNumId w:val="4"/>
  </w:num>
  <w:num w:numId="12">
    <w:abstractNumId w:val="2"/>
  </w:num>
  <w:num w:numId="13">
    <w:abstractNumId w:val="17"/>
  </w:num>
  <w:num w:numId="14">
    <w:abstractNumId w:val="7"/>
  </w:num>
  <w:num w:numId="15">
    <w:abstractNumId w:val="5"/>
  </w:num>
  <w:num w:numId="16">
    <w:abstractNumId w:val="18"/>
  </w:num>
  <w:num w:numId="17">
    <w:abstractNumId w:val="13"/>
  </w:num>
  <w:num w:numId="18">
    <w:abstractNumId w:val="9"/>
  </w:num>
  <w:num w:numId="19">
    <w:abstractNumId w:val="9"/>
    <w:lvlOverride w:ilvl="0">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32"/>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F6"/>
    <w:rsid w:val="00010086"/>
    <w:rsid w:val="00021F29"/>
    <w:rsid w:val="00025191"/>
    <w:rsid w:val="000270DD"/>
    <w:rsid w:val="0003667B"/>
    <w:rsid w:val="000373C4"/>
    <w:rsid w:val="000424AE"/>
    <w:rsid w:val="00055308"/>
    <w:rsid w:val="0009467E"/>
    <w:rsid w:val="00097FC8"/>
    <w:rsid w:val="000B05ED"/>
    <w:rsid w:val="000C3A3E"/>
    <w:rsid w:val="000D1E8C"/>
    <w:rsid w:val="0010322F"/>
    <w:rsid w:val="001042EA"/>
    <w:rsid w:val="001067AE"/>
    <w:rsid w:val="00106F5F"/>
    <w:rsid w:val="00107EFA"/>
    <w:rsid w:val="00114D32"/>
    <w:rsid w:val="00132F06"/>
    <w:rsid w:val="001427F6"/>
    <w:rsid w:val="0014599D"/>
    <w:rsid w:val="0014618D"/>
    <w:rsid w:val="001509CF"/>
    <w:rsid w:val="00166C9C"/>
    <w:rsid w:val="00173EEB"/>
    <w:rsid w:val="00176AAD"/>
    <w:rsid w:val="001833AF"/>
    <w:rsid w:val="00184A92"/>
    <w:rsid w:val="001B3AF9"/>
    <w:rsid w:val="001C4BCC"/>
    <w:rsid w:val="001D6601"/>
    <w:rsid w:val="001E2BDB"/>
    <w:rsid w:val="001E3DBA"/>
    <w:rsid w:val="001F3BEB"/>
    <w:rsid w:val="001F547A"/>
    <w:rsid w:val="00202232"/>
    <w:rsid w:val="0020393B"/>
    <w:rsid w:val="00212A96"/>
    <w:rsid w:val="00217DA0"/>
    <w:rsid w:val="00244C63"/>
    <w:rsid w:val="00254599"/>
    <w:rsid w:val="00275636"/>
    <w:rsid w:val="0028279E"/>
    <w:rsid w:val="00284CD6"/>
    <w:rsid w:val="002A135C"/>
    <w:rsid w:val="002A29B3"/>
    <w:rsid w:val="002C0ED7"/>
    <w:rsid w:val="002C1D8E"/>
    <w:rsid w:val="002C696B"/>
    <w:rsid w:val="002C6DDB"/>
    <w:rsid w:val="002F2B7C"/>
    <w:rsid w:val="002F3B14"/>
    <w:rsid w:val="00315585"/>
    <w:rsid w:val="003226B0"/>
    <w:rsid w:val="00330844"/>
    <w:rsid w:val="0033755E"/>
    <w:rsid w:val="003437B3"/>
    <w:rsid w:val="00353C68"/>
    <w:rsid w:val="00371BA8"/>
    <w:rsid w:val="00373676"/>
    <w:rsid w:val="00377AC2"/>
    <w:rsid w:val="00394997"/>
    <w:rsid w:val="0039526F"/>
    <w:rsid w:val="003A2671"/>
    <w:rsid w:val="003B6BCC"/>
    <w:rsid w:val="003C2B57"/>
    <w:rsid w:val="003C41A4"/>
    <w:rsid w:val="003D13E1"/>
    <w:rsid w:val="003D7E10"/>
    <w:rsid w:val="003E55DF"/>
    <w:rsid w:val="003F690C"/>
    <w:rsid w:val="00432710"/>
    <w:rsid w:val="004418ED"/>
    <w:rsid w:val="00445F99"/>
    <w:rsid w:val="00452810"/>
    <w:rsid w:val="0046401D"/>
    <w:rsid w:val="00470619"/>
    <w:rsid w:val="00475334"/>
    <w:rsid w:val="00482DF9"/>
    <w:rsid w:val="00484D7C"/>
    <w:rsid w:val="00493A13"/>
    <w:rsid w:val="004A12F6"/>
    <w:rsid w:val="004A529F"/>
    <w:rsid w:val="004C5FFB"/>
    <w:rsid w:val="004C7748"/>
    <w:rsid w:val="004D2654"/>
    <w:rsid w:val="004D41DA"/>
    <w:rsid w:val="004D4ED4"/>
    <w:rsid w:val="004E7F46"/>
    <w:rsid w:val="005044CD"/>
    <w:rsid w:val="00514A21"/>
    <w:rsid w:val="00527849"/>
    <w:rsid w:val="00536AF5"/>
    <w:rsid w:val="00553E7F"/>
    <w:rsid w:val="00557BD1"/>
    <w:rsid w:val="00565690"/>
    <w:rsid w:val="00582A13"/>
    <w:rsid w:val="005847CB"/>
    <w:rsid w:val="005B638B"/>
    <w:rsid w:val="005E654A"/>
    <w:rsid w:val="00600F60"/>
    <w:rsid w:val="0060328F"/>
    <w:rsid w:val="00612800"/>
    <w:rsid w:val="00673CE8"/>
    <w:rsid w:val="00674700"/>
    <w:rsid w:val="00681A9A"/>
    <w:rsid w:val="006A277E"/>
    <w:rsid w:val="006B1DFA"/>
    <w:rsid w:val="006B74A5"/>
    <w:rsid w:val="006C7D69"/>
    <w:rsid w:val="006D5B24"/>
    <w:rsid w:val="006E0692"/>
    <w:rsid w:val="006E30AF"/>
    <w:rsid w:val="006F3D09"/>
    <w:rsid w:val="006F5419"/>
    <w:rsid w:val="006F7371"/>
    <w:rsid w:val="00725BA9"/>
    <w:rsid w:val="00732F95"/>
    <w:rsid w:val="0073340E"/>
    <w:rsid w:val="00734A29"/>
    <w:rsid w:val="00745C15"/>
    <w:rsid w:val="00746688"/>
    <w:rsid w:val="007978E7"/>
    <w:rsid w:val="007A33D5"/>
    <w:rsid w:val="007A627F"/>
    <w:rsid w:val="007B4746"/>
    <w:rsid w:val="007B5D36"/>
    <w:rsid w:val="007C40B5"/>
    <w:rsid w:val="007D2230"/>
    <w:rsid w:val="007D473D"/>
    <w:rsid w:val="007E5CBF"/>
    <w:rsid w:val="007F76D6"/>
    <w:rsid w:val="00815FB9"/>
    <w:rsid w:val="00830C51"/>
    <w:rsid w:val="00837864"/>
    <w:rsid w:val="008407D0"/>
    <w:rsid w:val="0085333D"/>
    <w:rsid w:val="00860D7F"/>
    <w:rsid w:val="00863411"/>
    <w:rsid w:val="008657F4"/>
    <w:rsid w:val="00865B00"/>
    <w:rsid w:val="0086658C"/>
    <w:rsid w:val="00881364"/>
    <w:rsid w:val="008828B6"/>
    <w:rsid w:val="00896672"/>
    <w:rsid w:val="008A7AAA"/>
    <w:rsid w:val="008D27F8"/>
    <w:rsid w:val="008D33FA"/>
    <w:rsid w:val="008D7D12"/>
    <w:rsid w:val="008E03C0"/>
    <w:rsid w:val="008E722E"/>
    <w:rsid w:val="009059C0"/>
    <w:rsid w:val="009142D1"/>
    <w:rsid w:val="00917AB1"/>
    <w:rsid w:val="00933127"/>
    <w:rsid w:val="00934D85"/>
    <w:rsid w:val="00937B36"/>
    <w:rsid w:val="009524DF"/>
    <w:rsid w:val="00960F1E"/>
    <w:rsid w:val="00964FF3"/>
    <w:rsid w:val="00990C98"/>
    <w:rsid w:val="009A55A0"/>
    <w:rsid w:val="009E5810"/>
    <w:rsid w:val="009E7BBC"/>
    <w:rsid w:val="00A1682B"/>
    <w:rsid w:val="00A22D7E"/>
    <w:rsid w:val="00A3080F"/>
    <w:rsid w:val="00A355D0"/>
    <w:rsid w:val="00A47910"/>
    <w:rsid w:val="00A64CEA"/>
    <w:rsid w:val="00A84516"/>
    <w:rsid w:val="00A94B58"/>
    <w:rsid w:val="00A96381"/>
    <w:rsid w:val="00AA1FCC"/>
    <w:rsid w:val="00AC06E9"/>
    <w:rsid w:val="00AD5C25"/>
    <w:rsid w:val="00AE5B87"/>
    <w:rsid w:val="00AF5B2D"/>
    <w:rsid w:val="00B00E9A"/>
    <w:rsid w:val="00B042B2"/>
    <w:rsid w:val="00B126D9"/>
    <w:rsid w:val="00B14BD5"/>
    <w:rsid w:val="00B15215"/>
    <w:rsid w:val="00B17479"/>
    <w:rsid w:val="00B27059"/>
    <w:rsid w:val="00B2726E"/>
    <w:rsid w:val="00B31BA4"/>
    <w:rsid w:val="00B3627E"/>
    <w:rsid w:val="00B40264"/>
    <w:rsid w:val="00B6427E"/>
    <w:rsid w:val="00B670D2"/>
    <w:rsid w:val="00B70AD5"/>
    <w:rsid w:val="00B74CCD"/>
    <w:rsid w:val="00B760AD"/>
    <w:rsid w:val="00B968DA"/>
    <w:rsid w:val="00BB1523"/>
    <w:rsid w:val="00BC1D94"/>
    <w:rsid w:val="00BC71C7"/>
    <w:rsid w:val="00BC7515"/>
    <w:rsid w:val="00BD2937"/>
    <w:rsid w:val="00BD4B70"/>
    <w:rsid w:val="00C35A40"/>
    <w:rsid w:val="00C73E90"/>
    <w:rsid w:val="00C96B89"/>
    <w:rsid w:val="00CB0182"/>
    <w:rsid w:val="00CB18C0"/>
    <w:rsid w:val="00CB20B2"/>
    <w:rsid w:val="00CB6F8F"/>
    <w:rsid w:val="00CC03D5"/>
    <w:rsid w:val="00CC5628"/>
    <w:rsid w:val="00CC576C"/>
    <w:rsid w:val="00CD1A59"/>
    <w:rsid w:val="00CE3511"/>
    <w:rsid w:val="00CF14E5"/>
    <w:rsid w:val="00D004AA"/>
    <w:rsid w:val="00D00C1D"/>
    <w:rsid w:val="00D01C70"/>
    <w:rsid w:val="00D06F1A"/>
    <w:rsid w:val="00D12442"/>
    <w:rsid w:val="00D14E33"/>
    <w:rsid w:val="00D17E46"/>
    <w:rsid w:val="00D21C66"/>
    <w:rsid w:val="00D266CD"/>
    <w:rsid w:val="00D30A4E"/>
    <w:rsid w:val="00D31CCF"/>
    <w:rsid w:val="00D41428"/>
    <w:rsid w:val="00D44C11"/>
    <w:rsid w:val="00D51D05"/>
    <w:rsid w:val="00D75E0E"/>
    <w:rsid w:val="00D961D7"/>
    <w:rsid w:val="00DA07B8"/>
    <w:rsid w:val="00DB0535"/>
    <w:rsid w:val="00DB54A7"/>
    <w:rsid w:val="00DC29CB"/>
    <w:rsid w:val="00DC6AEF"/>
    <w:rsid w:val="00DC6BB0"/>
    <w:rsid w:val="00DD1647"/>
    <w:rsid w:val="00DD728C"/>
    <w:rsid w:val="00DE217A"/>
    <w:rsid w:val="00DF4AB1"/>
    <w:rsid w:val="00E0092F"/>
    <w:rsid w:val="00E12899"/>
    <w:rsid w:val="00E13FB0"/>
    <w:rsid w:val="00E20C7E"/>
    <w:rsid w:val="00E2647B"/>
    <w:rsid w:val="00E26C6A"/>
    <w:rsid w:val="00E27819"/>
    <w:rsid w:val="00E46FDF"/>
    <w:rsid w:val="00E47F8D"/>
    <w:rsid w:val="00E54ED7"/>
    <w:rsid w:val="00E55B86"/>
    <w:rsid w:val="00E56E69"/>
    <w:rsid w:val="00E573DF"/>
    <w:rsid w:val="00E57BF2"/>
    <w:rsid w:val="00E7049B"/>
    <w:rsid w:val="00E71A9A"/>
    <w:rsid w:val="00E73EB9"/>
    <w:rsid w:val="00E8114A"/>
    <w:rsid w:val="00E8222A"/>
    <w:rsid w:val="00E87CD7"/>
    <w:rsid w:val="00E900BE"/>
    <w:rsid w:val="00E91ECF"/>
    <w:rsid w:val="00EC548F"/>
    <w:rsid w:val="00EE606F"/>
    <w:rsid w:val="00EF539A"/>
    <w:rsid w:val="00EF7E69"/>
    <w:rsid w:val="00F200E9"/>
    <w:rsid w:val="00F57A4D"/>
    <w:rsid w:val="00F66B48"/>
    <w:rsid w:val="00F7098D"/>
    <w:rsid w:val="00F71C58"/>
    <w:rsid w:val="00FA430E"/>
    <w:rsid w:val="00FC2D5F"/>
    <w:rsid w:val="00FE78E9"/>
    <w:rsid w:val="00FF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77ED57"/>
  <w15:docId w15:val="{4FA502E9-6ADC-49E4-9EEA-0A79FCAC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1A9A"/>
  </w:style>
  <w:style w:type="paragraph" w:styleId="Heading1">
    <w:name w:val="heading 1"/>
    <w:basedOn w:val="Normal"/>
    <w:next w:val="Normal"/>
    <w:link w:val="Heading1Char"/>
    <w:uiPriority w:val="9"/>
    <w:qFormat/>
    <w:rsid w:val="00E71A9A"/>
    <w:pPr>
      <w:keepNext/>
      <w:keepLines/>
      <w:spacing w:before="360" w:after="40" w:line="240" w:lineRule="auto"/>
      <w:outlineLvl w:val="0"/>
    </w:pPr>
    <w:rPr>
      <w:rFonts w:asciiTheme="majorHAnsi" w:eastAsiaTheme="majorEastAsia" w:hAnsiTheme="majorHAnsi" w:cstheme="majorBidi"/>
      <w:color w:val="393939" w:themeColor="accent6" w:themeShade="BF"/>
      <w:sz w:val="40"/>
      <w:szCs w:val="40"/>
    </w:rPr>
  </w:style>
  <w:style w:type="paragraph" w:styleId="Heading2">
    <w:name w:val="heading 2"/>
    <w:basedOn w:val="Normal"/>
    <w:next w:val="Normal"/>
    <w:link w:val="Heading2Char"/>
    <w:uiPriority w:val="9"/>
    <w:unhideWhenUsed/>
    <w:qFormat/>
    <w:rsid w:val="00E71A9A"/>
    <w:pPr>
      <w:keepNext/>
      <w:keepLines/>
      <w:spacing w:before="80" w:after="0" w:line="240" w:lineRule="auto"/>
      <w:outlineLvl w:val="1"/>
    </w:pPr>
    <w:rPr>
      <w:rFonts w:asciiTheme="majorHAnsi" w:eastAsiaTheme="majorEastAsia" w:hAnsiTheme="majorHAnsi" w:cstheme="majorBidi"/>
      <w:color w:val="393939" w:themeColor="accent6" w:themeShade="BF"/>
      <w:sz w:val="28"/>
      <w:szCs w:val="28"/>
    </w:rPr>
  </w:style>
  <w:style w:type="paragraph" w:styleId="Heading3">
    <w:name w:val="heading 3"/>
    <w:basedOn w:val="Normal"/>
    <w:next w:val="Normal"/>
    <w:link w:val="Heading3Char"/>
    <w:uiPriority w:val="9"/>
    <w:unhideWhenUsed/>
    <w:qFormat/>
    <w:rsid w:val="00E71A9A"/>
    <w:pPr>
      <w:keepNext/>
      <w:keepLines/>
      <w:spacing w:before="80" w:after="0" w:line="240" w:lineRule="auto"/>
      <w:outlineLvl w:val="2"/>
    </w:pPr>
    <w:rPr>
      <w:rFonts w:asciiTheme="majorHAnsi" w:eastAsiaTheme="majorEastAsia" w:hAnsiTheme="majorHAnsi" w:cstheme="majorBidi"/>
      <w:color w:val="393939" w:themeColor="accent6" w:themeShade="BF"/>
      <w:sz w:val="24"/>
      <w:szCs w:val="24"/>
    </w:rPr>
  </w:style>
  <w:style w:type="paragraph" w:styleId="Heading4">
    <w:name w:val="heading 4"/>
    <w:basedOn w:val="Normal"/>
    <w:next w:val="Normal"/>
    <w:link w:val="Heading4Char"/>
    <w:uiPriority w:val="9"/>
    <w:unhideWhenUsed/>
    <w:qFormat/>
    <w:rsid w:val="00E71A9A"/>
    <w:pPr>
      <w:keepNext/>
      <w:keepLines/>
      <w:spacing w:before="80" w:after="0"/>
      <w:outlineLvl w:val="3"/>
    </w:pPr>
    <w:rPr>
      <w:rFonts w:asciiTheme="majorHAnsi" w:eastAsiaTheme="majorEastAsia" w:hAnsiTheme="majorHAnsi" w:cstheme="majorBidi"/>
      <w:color w:val="4D4D4D" w:themeColor="accent6"/>
      <w:sz w:val="22"/>
      <w:szCs w:val="22"/>
    </w:rPr>
  </w:style>
  <w:style w:type="paragraph" w:styleId="Heading5">
    <w:name w:val="heading 5"/>
    <w:basedOn w:val="Normal"/>
    <w:next w:val="Normal"/>
    <w:link w:val="Heading5Char"/>
    <w:uiPriority w:val="9"/>
    <w:semiHidden/>
    <w:unhideWhenUsed/>
    <w:qFormat/>
    <w:rsid w:val="00E71A9A"/>
    <w:pPr>
      <w:keepNext/>
      <w:keepLines/>
      <w:spacing w:before="40" w:after="0"/>
      <w:outlineLvl w:val="4"/>
    </w:pPr>
    <w:rPr>
      <w:rFonts w:asciiTheme="majorHAnsi" w:eastAsiaTheme="majorEastAsia" w:hAnsiTheme="majorHAnsi" w:cstheme="majorBidi"/>
      <w:i/>
      <w:iCs/>
      <w:color w:val="4D4D4D" w:themeColor="accent6"/>
      <w:sz w:val="22"/>
      <w:szCs w:val="22"/>
    </w:rPr>
  </w:style>
  <w:style w:type="paragraph" w:styleId="Heading6">
    <w:name w:val="heading 6"/>
    <w:basedOn w:val="Normal"/>
    <w:next w:val="Normal"/>
    <w:link w:val="Heading6Char"/>
    <w:uiPriority w:val="9"/>
    <w:semiHidden/>
    <w:unhideWhenUsed/>
    <w:qFormat/>
    <w:rsid w:val="00E71A9A"/>
    <w:pPr>
      <w:keepNext/>
      <w:keepLines/>
      <w:spacing w:before="40" w:after="0"/>
      <w:outlineLvl w:val="5"/>
    </w:pPr>
    <w:rPr>
      <w:rFonts w:asciiTheme="majorHAnsi" w:eastAsiaTheme="majorEastAsia" w:hAnsiTheme="majorHAnsi" w:cstheme="majorBidi"/>
      <w:color w:val="4D4D4D" w:themeColor="accent6"/>
    </w:rPr>
  </w:style>
  <w:style w:type="paragraph" w:styleId="Heading7">
    <w:name w:val="heading 7"/>
    <w:basedOn w:val="Normal"/>
    <w:next w:val="Normal"/>
    <w:link w:val="Heading7Char"/>
    <w:uiPriority w:val="9"/>
    <w:semiHidden/>
    <w:unhideWhenUsed/>
    <w:qFormat/>
    <w:rsid w:val="00E71A9A"/>
    <w:pPr>
      <w:keepNext/>
      <w:keepLines/>
      <w:spacing w:before="40" w:after="0"/>
      <w:outlineLvl w:val="6"/>
    </w:pPr>
    <w:rPr>
      <w:rFonts w:asciiTheme="majorHAnsi" w:eastAsiaTheme="majorEastAsia" w:hAnsiTheme="majorHAnsi" w:cstheme="majorBidi"/>
      <w:b/>
      <w:bCs/>
      <w:color w:val="4D4D4D" w:themeColor="accent6"/>
    </w:rPr>
  </w:style>
  <w:style w:type="paragraph" w:styleId="Heading8">
    <w:name w:val="heading 8"/>
    <w:basedOn w:val="Normal"/>
    <w:next w:val="Normal"/>
    <w:link w:val="Heading8Char"/>
    <w:uiPriority w:val="9"/>
    <w:semiHidden/>
    <w:unhideWhenUsed/>
    <w:qFormat/>
    <w:rsid w:val="00E71A9A"/>
    <w:pPr>
      <w:keepNext/>
      <w:keepLines/>
      <w:spacing w:before="40" w:after="0"/>
      <w:outlineLvl w:val="7"/>
    </w:pPr>
    <w:rPr>
      <w:rFonts w:asciiTheme="majorHAnsi" w:eastAsiaTheme="majorEastAsia" w:hAnsiTheme="majorHAnsi" w:cstheme="majorBidi"/>
      <w:b/>
      <w:bCs/>
      <w:i/>
      <w:iCs/>
      <w:color w:val="4D4D4D" w:themeColor="accent6"/>
      <w:sz w:val="20"/>
      <w:szCs w:val="20"/>
    </w:rPr>
  </w:style>
  <w:style w:type="paragraph" w:styleId="Heading9">
    <w:name w:val="heading 9"/>
    <w:basedOn w:val="Normal"/>
    <w:next w:val="Normal"/>
    <w:link w:val="Heading9Char"/>
    <w:uiPriority w:val="9"/>
    <w:semiHidden/>
    <w:unhideWhenUsed/>
    <w:qFormat/>
    <w:rsid w:val="00E71A9A"/>
    <w:pPr>
      <w:keepNext/>
      <w:keepLines/>
      <w:spacing w:before="40" w:after="0"/>
      <w:outlineLvl w:val="8"/>
    </w:pPr>
    <w:rPr>
      <w:rFonts w:asciiTheme="majorHAnsi" w:eastAsiaTheme="majorEastAsia" w:hAnsiTheme="majorHAnsi" w:cstheme="majorBidi"/>
      <w:i/>
      <w:iCs/>
      <w:color w:val="4D4D4D"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5308"/>
    <w:pPr>
      <w:tabs>
        <w:tab w:val="center" w:pos="4320"/>
        <w:tab w:val="right" w:pos="8640"/>
      </w:tabs>
    </w:pPr>
  </w:style>
  <w:style w:type="character" w:styleId="PageNumber">
    <w:name w:val="page number"/>
    <w:basedOn w:val="DefaultParagraphFont"/>
    <w:semiHidden/>
    <w:rsid w:val="00055308"/>
  </w:style>
  <w:style w:type="paragraph" w:styleId="Header">
    <w:name w:val="header"/>
    <w:basedOn w:val="Normal"/>
    <w:semiHidden/>
    <w:rsid w:val="00055308"/>
    <w:pPr>
      <w:tabs>
        <w:tab w:val="center" w:pos="4320"/>
        <w:tab w:val="right" w:pos="8640"/>
      </w:tabs>
    </w:pPr>
  </w:style>
  <w:style w:type="paragraph" w:styleId="BodyText">
    <w:name w:val="Body Text"/>
    <w:basedOn w:val="Normal"/>
    <w:semiHidden/>
    <w:rsid w:val="00055308"/>
  </w:style>
  <w:style w:type="character" w:customStyle="1" w:styleId="FooterChar">
    <w:name w:val="Footer Char"/>
    <w:basedOn w:val="DefaultParagraphFont"/>
    <w:link w:val="Footer"/>
    <w:uiPriority w:val="99"/>
    <w:rsid w:val="00B40264"/>
  </w:style>
  <w:style w:type="paragraph" w:styleId="Title">
    <w:name w:val="Title"/>
    <w:basedOn w:val="Normal"/>
    <w:next w:val="Normal"/>
    <w:link w:val="TitleChar"/>
    <w:uiPriority w:val="10"/>
    <w:qFormat/>
    <w:rsid w:val="00E71A9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71A9A"/>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E71A9A"/>
    <w:rPr>
      <w:rFonts w:asciiTheme="majorHAnsi" w:eastAsiaTheme="majorEastAsia" w:hAnsiTheme="majorHAnsi" w:cstheme="majorBidi"/>
      <w:color w:val="393939" w:themeColor="accent6" w:themeShade="BF"/>
      <w:sz w:val="40"/>
      <w:szCs w:val="40"/>
    </w:rPr>
  </w:style>
  <w:style w:type="character" w:customStyle="1" w:styleId="Heading2Char">
    <w:name w:val="Heading 2 Char"/>
    <w:basedOn w:val="DefaultParagraphFont"/>
    <w:link w:val="Heading2"/>
    <w:uiPriority w:val="9"/>
    <w:rsid w:val="00E71A9A"/>
    <w:rPr>
      <w:rFonts w:asciiTheme="majorHAnsi" w:eastAsiaTheme="majorEastAsia" w:hAnsiTheme="majorHAnsi" w:cstheme="majorBidi"/>
      <w:color w:val="393939" w:themeColor="accent6" w:themeShade="BF"/>
      <w:sz w:val="28"/>
      <w:szCs w:val="28"/>
    </w:rPr>
  </w:style>
  <w:style w:type="paragraph" w:customStyle="1" w:styleId="NumberedQuestion">
    <w:name w:val="Numbered Question"/>
    <w:basedOn w:val="Normal"/>
    <w:link w:val="NumberedQuestionChar"/>
    <w:rsid w:val="00E27819"/>
    <w:pPr>
      <w:ind w:left="475" w:hanging="475"/>
    </w:pPr>
  </w:style>
  <w:style w:type="paragraph" w:styleId="BalloonText">
    <w:name w:val="Balloon Text"/>
    <w:basedOn w:val="Normal"/>
    <w:link w:val="BalloonTextChar"/>
    <w:uiPriority w:val="99"/>
    <w:semiHidden/>
    <w:unhideWhenUsed/>
    <w:rsid w:val="00176AAD"/>
    <w:pPr>
      <w:spacing w:after="0"/>
    </w:pPr>
    <w:rPr>
      <w:rFonts w:ascii="Tahoma" w:hAnsi="Tahoma" w:cs="Tahoma"/>
      <w:sz w:val="16"/>
      <w:szCs w:val="16"/>
    </w:rPr>
  </w:style>
  <w:style w:type="character" w:customStyle="1" w:styleId="NumberedQuestionChar">
    <w:name w:val="Numbered Question Char"/>
    <w:basedOn w:val="DefaultParagraphFont"/>
    <w:link w:val="NumberedQuestion"/>
    <w:rsid w:val="00E27819"/>
    <w:rPr>
      <w:sz w:val="24"/>
      <w:szCs w:val="24"/>
    </w:rPr>
  </w:style>
  <w:style w:type="character" w:customStyle="1" w:styleId="BalloonTextChar">
    <w:name w:val="Balloon Text Char"/>
    <w:basedOn w:val="DefaultParagraphFont"/>
    <w:link w:val="BalloonText"/>
    <w:uiPriority w:val="99"/>
    <w:semiHidden/>
    <w:rsid w:val="00176AAD"/>
    <w:rPr>
      <w:rFonts w:ascii="Tahoma" w:hAnsi="Tahoma" w:cs="Tahoma"/>
      <w:sz w:val="16"/>
      <w:szCs w:val="16"/>
    </w:rPr>
  </w:style>
  <w:style w:type="table" w:customStyle="1" w:styleId="MediumList21">
    <w:name w:val="Medium List 21"/>
    <w:basedOn w:val="TableNormal"/>
    <w:uiPriority w:val="66"/>
    <w:rsid w:val="00B760A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760AD"/>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B760A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paragraph" w:styleId="Caption">
    <w:name w:val="caption"/>
    <w:basedOn w:val="Normal"/>
    <w:next w:val="Normal"/>
    <w:uiPriority w:val="35"/>
    <w:unhideWhenUsed/>
    <w:qFormat/>
    <w:rsid w:val="00E71A9A"/>
    <w:pPr>
      <w:spacing w:line="240" w:lineRule="auto"/>
    </w:pPr>
    <w:rPr>
      <w:b/>
      <w:bCs/>
      <w:smallCaps/>
      <w:color w:val="595959" w:themeColor="text1" w:themeTint="A6"/>
    </w:rPr>
  </w:style>
  <w:style w:type="character" w:customStyle="1" w:styleId="Heading3Char">
    <w:name w:val="Heading 3 Char"/>
    <w:basedOn w:val="DefaultParagraphFont"/>
    <w:link w:val="Heading3"/>
    <w:uiPriority w:val="9"/>
    <w:rsid w:val="00E71A9A"/>
    <w:rPr>
      <w:rFonts w:asciiTheme="majorHAnsi" w:eastAsiaTheme="majorEastAsia" w:hAnsiTheme="majorHAnsi" w:cstheme="majorBidi"/>
      <w:color w:val="393939" w:themeColor="accent6" w:themeShade="BF"/>
      <w:sz w:val="24"/>
      <w:szCs w:val="24"/>
    </w:rPr>
  </w:style>
  <w:style w:type="paragraph" w:styleId="NoSpacing">
    <w:name w:val="No Spacing"/>
    <w:uiPriority w:val="1"/>
    <w:qFormat/>
    <w:rsid w:val="00E71A9A"/>
    <w:pPr>
      <w:spacing w:after="0" w:line="240" w:lineRule="auto"/>
    </w:pPr>
  </w:style>
  <w:style w:type="character" w:customStyle="1" w:styleId="Heading4Char">
    <w:name w:val="Heading 4 Char"/>
    <w:basedOn w:val="DefaultParagraphFont"/>
    <w:link w:val="Heading4"/>
    <w:uiPriority w:val="9"/>
    <w:rsid w:val="00E71A9A"/>
    <w:rPr>
      <w:rFonts w:asciiTheme="majorHAnsi" w:eastAsiaTheme="majorEastAsia" w:hAnsiTheme="majorHAnsi" w:cstheme="majorBidi"/>
      <w:color w:val="4D4D4D" w:themeColor="accent6"/>
      <w:sz w:val="22"/>
      <w:szCs w:val="22"/>
    </w:rPr>
  </w:style>
  <w:style w:type="character" w:styleId="Hyperlink">
    <w:name w:val="Hyperlink"/>
    <w:basedOn w:val="DefaultParagraphFont"/>
    <w:uiPriority w:val="99"/>
    <w:semiHidden/>
    <w:unhideWhenUsed/>
    <w:rsid w:val="00212A96"/>
    <w:rPr>
      <w:color w:val="0000FF"/>
      <w:u w:val="single"/>
    </w:rPr>
  </w:style>
  <w:style w:type="character" w:styleId="PlaceholderText">
    <w:name w:val="Placeholder Text"/>
    <w:basedOn w:val="DefaultParagraphFont"/>
    <w:uiPriority w:val="99"/>
    <w:semiHidden/>
    <w:rsid w:val="00132F06"/>
    <w:rPr>
      <w:color w:val="808080"/>
    </w:rPr>
  </w:style>
  <w:style w:type="paragraph" w:styleId="NormalWeb">
    <w:name w:val="Normal (Web)"/>
    <w:basedOn w:val="Normal"/>
    <w:uiPriority w:val="99"/>
    <w:unhideWhenUsed/>
    <w:rsid w:val="00FF30C1"/>
    <w:pPr>
      <w:spacing w:before="100" w:beforeAutospacing="1" w:after="100" w:afterAutospacing="1"/>
    </w:pPr>
  </w:style>
  <w:style w:type="character" w:styleId="Strong">
    <w:name w:val="Strong"/>
    <w:basedOn w:val="DefaultParagraphFont"/>
    <w:uiPriority w:val="22"/>
    <w:qFormat/>
    <w:rsid w:val="00E71A9A"/>
    <w:rPr>
      <w:b/>
      <w:bCs/>
    </w:rPr>
  </w:style>
  <w:style w:type="paragraph" w:styleId="ListParagraph">
    <w:name w:val="List Paragraph"/>
    <w:basedOn w:val="Normal"/>
    <w:uiPriority w:val="34"/>
    <w:qFormat/>
    <w:rsid w:val="00E71A9A"/>
    <w:pPr>
      <w:ind w:left="720"/>
      <w:contextualSpacing/>
    </w:pPr>
  </w:style>
  <w:style w:type="character" w:customStyle="1" w:styleId="searchhighlight">
    <w:name w:val="search_highlight"/>
    <w:basedOn w:val="DefaultParagraphFont"/>
    <w:rsid w:val="00330844"/>
  </w:style>
  <w:style w:type="character" w:customStyle="1" w:styleId="Normal1">
    <w:name w:val="Normal1"/>
    <w:basedOn w:val="DefaultParagraphFont"/>
    <w:rsid w:val="00FE78E9"/>
  </w:style>
  <w:style w:type="character" w:customStyle="1" w:styleId="mw-headline">
    <w:name w:val="mw-headline"/>
    <w:basedOn w:val="DefaultParagraphFont"/>
    <w:rsid w:val="00934D85"/>
  </w:style>
  <w:style w:type="table" w:styleId="TableGrid">
    <w:name w:val="Table Grid"/>
    <w:basedOn w:val="TableNormal"/>
    <w:uiPriority w:val="59"/>
    <w:rsid w:val="008D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quation">
    <w:name w:val="Equation"/>
    <w:basedOn w:val="Normal"/>
    <w:link w:val="EquationChar"/>
    <w:rsid w:val="00E71A9A"/>
    <w:pPr>
      <w:tabs>
        <w:tab w:val="center" w:pos="5040"/>
        <w:tab w:val="right" w:pos="10080"/>
      </w:tabs>
    </w:pPr>
    <w:rPr>
      <w:szCs w:val="22"/>
    </w:rPr>
  </w:style>
  <w:style w:type="character" w:customStyle="1" w:styleId="EquationChar">
    <w:name w:val="Equation Char"/>
    <w:basedOn w:val="DefaultParagraphFont"/>
    <w:link w:val="Equation"/>
    <w:rsid w:val="00E71A9A"/>
    <w:rPr>
      <w:rFonts w:eastAsiaTheme="minorEastAsia"/>
    </w:rPr>
  </w:style>
  <w:style w:type="character" w:customStyle="1" w:styleId="Heading5Char">
    <w:name w:val="Heading 5 Char"/>
    <w:basedOn w:val="DefaultParagraphFont"/>
    <w:link w:val="Heading5"/>
    <w:uiPriority w:val="9"/>
    <w:semiHidden/>
    <w:rsid w:val="00E71A9A"/>
    <w:rPr>
      <w:rFonts w:asciiTheme="majorHAnsi" w:eastAsiaTheme="majorEastAsia" w:hAnsiTheme="majorHAnsi" w:cstheme="majorBidi"/>
      <w:i/>
      <w:iCs/>
      <w:color w:val="4D4D4D" w:themeColor="accent6"/>
      <w:sz w:val="22"/>
      <w:szCs w:val="22"/>
    </w:rPr>
  </w:style>
  <w:style w:type="character" w:customStyle="1" w:styleId="Heading6Char">
    <w:name w:val="Heading 6 Char"/>
    <w:basedOn w:val="DefaultParagraphFont"/>
    <w:link w:val="Heading6"/>
    <w:uiPriority w:val="9"/>
    <w:semiHidden/>
    <w:rsid w:val="00E71A9A"/>
    <w:rPr>
      <w:rFonts w:asciiTheme="majorHAnsi" w:eastAsiaTheme="majorEastAsia" w:hAnsiTheme="majorHAnsi" w:cstheme="majorBidi"/>
      <w:color w:val="4D4D4D" w:themeColor="accent6"/>
    </w:rPr>
  </w:style>
  <w:style w:type="character" w:customStyle="1" w:styleId="Heading7Char">
    <w:name w:val="Heading 7 Char"/>
    <w:basedOn w:val="DefaultParagraphFont"/>
    <w:link w:val="Heading7"/>
    <w:uiPriority w:val="9"/>
    <w:semiHidden/>
    <w:rsid w:val="00E71A9A"/>
    <w:rPr>
      <w:rFonts w:asciiTheme="majorHAnsi" w:eastAsiaTheme="majorEastAsia" w:hAnsiTheme="majorHAnsi" w:cstheme="majorBidi"/>
      <w:b/>
      <w:bCs/>
      <w:color w:val="4D4D4D" w:themeColor="accent6"/>
    </w:rPr>
  </w:style>
  <w:style w:type="character" w:customStyle="1" w:styleId="Heading8Char">
    <w:name w:val="Heading 8 Char"/>
    <w:basedOn w:val="DefaultParagraphFont"/>
    <w:link w:val="Heading8"/>
    <w:uiPriority w:val="9"/>
    <w:semiHidden/>
    <w:rsid w:val="00E71A9A"/>
    <w:rPr>
      <w:rFonts w:asciiTheme="majorHAnsi" w:eastAsiaTheme="majorEastAsia" w:hAnsiTheme="majorHAnsi" w:cstheme="majorBidi"/>
      <w:b/>
      <w:bCs/>
      <w:i/>
      <w:iCs/>
      <w:color w:val="4D4D4D" w:themeColor="accent6"/>
      <w:sz w:val="20"/>
      <w:szCs w:val="20"/>
    </w:rPr>
  </w:style>
  <w:style w:type="character" w:customStyle="1" w:styleId="Heading9Char">
    <w:name w:val="Heading 9 Char"/>
    <w:basedOn w:val="DefaultParagraphFont"/>
    <w:link w:val="Heading9"/>
    <w:uiPriority w:val="9"/>
    <w:semiHidden/>
    <w:rsid w:val="00E71A9A"/>
    <w:rPr>
      <w:rFonts w:asciiTheme="majorHAnsi" w:eastAsiaTheme="majorEastAsia" w:hAnsiTheme="majorHAnsi" w:cstheme="majorBidi"/>
      <w:i/>
      <w:iCs/>
      <w:color w:val="4D4D4D" w:themeColor="accent6"/>
      <w:sz w:val="20"/>
      <w:szCs w:val="20"/>
    </w:rPr>
  </w:style>
  <w:style w:type="paragraph" w:styleId="Subtitle">
    <w:name w:val="Subtitle"/>
    <w:basedOn w:val="Normal"/>
    <w:next w:val="Normal"/>
    <w:link w:val="SubtitleChar"/>
    <w:uiPriority w:val="11"/>
    <w:qFormat/>
    <w:rsid w:val="00E71A9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71A9A"/>
    <w:rPr>
      <w:rFonts w:asciiTheme="majorHAnsi" w:eastAsiaTheme="majorEastAsia" w:hAnsiTheme="majorHAnsi" w:cstheme="majorBidi"/>
      <w:sz w:val="30"/>
      <w:szCs w:val="30"/>
    </w:rPr>
  </w:style>
  <w:style w:type="character" w:styleId="Emphasis">
    <w:name w:val="Emphasis"/>
    <w:basedOn w:val="DefaultParagraphFont"/>
    <w:uiPriority w:val="20"/>
    <w:qFormat/>
    <w:rsid w:val="00E71A9A"/>
    <w:rPr>
      <w:i/>
      <w:iCs/>
      <w:color w:val="4D4D4D" w:themeColor="accent6"/>
    </w:rPr>
  </w:style>
  <w:style w:type="paragraph" w:styleId="Quote">
    <w:name w:val="Quote"/>
    <w:basedOn w:val="Normal"/>
    <w:next w:val="Normal"/>
    <w:link w:val="QuoteChar"/>
    <w:uiPriority w:val="29"/>
    <w:qFormat/>
    <w:rsid w:val="00E71A9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71A9A"/>
    <w:rPr>
      <w:i/>
      <w:iCs/>
      <w:color w:val="262626" w:themeColor="text1" w:themeTint="D9"/>
    </w:rPr>
  </w:style>
  <w:style w:type="paragraph" w:styleId="IntenseQuote">
    <w:name w:val="Intense Quote"/>
    <w:basedOn w:val="Normal"/>
    <w:next w:val="Normal"/>
    <w:link w:val="IntenseQuoteChar"/>
    <w:uiPriority w:val="30"/>
    <w:qFormat/>
    <w:rsid w:val="00E71A9A"/>
    <w:pPr>
      <w:spacing w:before="160" w:after="160" w:line="264" w:lineRule="auto"/>
      <w:ind w:left="720" w:right="720"/>
      <w:jc w:val="center"/>
    </w:pPr>
    <w:rPr>
      <w:rFonts w:asciiTheme="majorHAnsi" w:eastAsiaTheme="majorEastAsia" w:hAnsiTheme="majorHAnsi" w:cstheme="majorBidi"/>
      <w:i/>
      <w:iCs/>
      <w:color w:val="4D4D4D" w:themeColor="accent6"/>
      <w:sz w:val="32"/>
      <w:szCs w:val="32"/>
    </w:rPr>
  </w:style>
  <w:style w:type="character" w:customStyle="1" w:styleId="IntenseQuoteChar">
    <w:name w:val="Intense Quote Char"/>
    <w:basedOn w:val="DefaultParagraphFont"/>
    <w:link w:val="IntenseQuote"/>
    <w:uiPriority w:val="30"/>
    <w:rsid w:val="00E71A9A"/>
    <w:rPr>
      <w:rFonts w:asciiTheme="majorHAnsi" w:eastAsiaTheme="majorEastAsia" w:hAnsiTheme="majorHAnsi" w:cstheme="majorBidi"/>
      <w:i/>
      <w:iCs/>
      <w:color w:val="4D4D4D" w:themeColor="accent6"/>
      <w:sz w:val="32"/>
      <w:szCs w:val="32"/>
    </w:rPr>
  </w:style>
  <w:style w:type="character" w:styleId="SubtleEmphasis">
    <w:name w:val="Subtle Emphasis"/>
    <w:basedOn w:val="DefaultParagraphFont"/>
    <w:uiPriority w:val="19"/>
    <w:qFormat/>
    <w:rsid w:val="00E71A9A"/>
    <w:rPr>
      <w:i/>
      <w:iCs/>
    </w:rPr>
  </w:style>
  <w:style w:type="character" w:styleId="IntenseEmphasis">
    <w:name w:val="Intense Emphasis"/>
    <w:basedOn w:val="DefaultParagraphFont"/>
    <w:uiPriority w:val="21"/>
    <w:qFormat/>
    <w:rsid w:val="00E71A9A"/>
    <w:rPr>
      <w:b/>
      <w:bCs/>
      <w:i/>
      <w:iCs/>
    </w:rPr>
  </w:style>
  <w:style w:type="character" w:styleId="SubtleReference">
    <w:name w:val="Subtle Reference"/>
    <w:basedOn w:val="DefaultParagraphFont"/>
    <w:uiPriority w:val="31"/>
    <w:qFormat/>
    <w:rsid w:val="00E71A9A"/>
    <w:rPr>
      <w:smallCaps/>
      <w:color w:val="595959" w:themeColor="text1" w:themeTint="A6"/>
    </w:rPr>
  </w:style>
  <w:style w:type="character" w:styleId="IntenseReference">
    <w:name w:val="Intense Reference"/>
    <w:basedOn w:val="DefaultParagraphFont"/>
    <w:uiPriority w:val="32"/>
    <w:qFormat/>
    <w:rsid w:val="00E71A9A"/>
    <w:rPr>
      <w:b/>
      <w:bCs/>
      <w:smallCaps/>
      <w:color w:val="4D4D4D" w:themeColor="accent6"/>
    </w:rPr>
  </w:style>
  <w:style w:type="character" w:styleId="BookTitle">
    <w:name w:val="Book Title"/>
    <w:basedOn w:val="DefaultParagraphFont"/>
    <w:uiPriority w:val="33"/>
    <w:qFormat/>
    <w:rsid w:val="00E71A9A"/>
    <w:rPr>
      <w:b/>
      <w:bCs/>
      <w:caps w:val="0"/>
      <w:smallCaps/>
      <w:spacing w:val="7"/>
      <w:sz w:val="21"/>
      <w:szCs w:val="21"/>
    </w:rPr>
  </w:style>
  <w:style w:type="paragraph" w:styleId="TOCHeading">
    <w:name w:val="TOC Heading"/>
    <w:basedOn w:val="Heading1"/>
    <w:next w:val="Normal"/>
    <w:uiPriority w:val="39"/>
    <w:semiHidden/>
    <w:unhideWhenUsed/>
    <w:qFormat/>
    <w:rsid w:val="00E71A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5286">
      <w:bodyDiv w:val="1"/>
      <w:marLeft w:val="0"/>
      <w:marRight w:val="0"/>
      <w:marTop w:val="0"/>
      <w:marBottom w:val="0"/>
      <w:divBdr>
        <w:top w:val="none" w:sz="0" w:space="0" w:color="auto"/>
        <w:left w:val="none" w:sz="0" w:space="0" w:color="auto"/>
        <w:bottom w:val="none" w:sz="0" w:space="0" w:color="auto"/>
        <w:right w:val="none" w:sz="0" w:space="0" w:color="auto"/>
      </w:divBdr>
    </w:div>
    <w:div w:id="168106176">
      <w:bodyDiv w:val="1"/>
      <w:marLeft w:val="0"/>
      <w:marRight w:val="0"/>
      <w:marTop w:val="0"/>
      <w:marBottom w:val="0"/>
      <w:divBdr>
        <w:top w:val="none" w:sz="0" w:space="0" w:color="auto"/>
        <w:left w:val="none" w:sz="0" w:space="0" w:color="auto"/>
        <w:bottom w:val="none" w:sz="0" w:space="0" w:color="auto"/>
        <w:right w:val="none" w:sz="0" w:space="0" w:color="auto"/>
      </w:divBdr>
    </w:div>
    <w:div w:id="460003217">
      <w:bodyDiv w:val="1"/>
      <w:marLeft w:val="0"/>
      <w:marRight w:val="0"/>
      <w:marTop w:val="0"/>
      <w:marBottom w:val="0"/>
      <w:divBdr>
        <w:top w:val="none" w:sz="0" w:space="0" w:color="auto"/>
        <w:left w:val="none" w:sz="0" w:space="0" w:color="auto"/>
        <w:bottom w:val="none" w:sz="0" w:space="0" w:color="auto"/>
        <w:right w:val="none" w:sz="0" w:space="0" w:color="auto"/>
      </w:divBdr>
    </w:div>
    <w:div w:id="733815500">
      <w:bodyDiv w:val="1"/>
      <w:marLeft w:val="0"/>
      <w:marRight w:val="0"/>
      <w:marTop w:val="0"/>
      <w:marBottom w:val="0"/>
      <w:divBdr>
        <w:top w:val="none" w:sz="0" w:space="0" w:color="auto"/>
        <w:left w:val="none" w:sz="0" w:space="0" w:color="auto"/>
        <w:bottom w:val="none" w:sz="0" w:space="0" w:color="auto"/>
        <w:right w:val="none" w:sz="0" w:space="0" w:color="auto"/>
      </w:divBdr>
    </w:div>
    <w:div w:id="20380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FE275D2-6229-4DA3-BFA1-F7AB40A9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8292</TotalTime>
  <Pages>5</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Microbiology Procedures</vt:lpstr>
    </vt:vector>
  </TitlesOfParts>
  <Company>TSRI</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Microbiology Procedures</dc:title>
  <dc:subject/>
  <dc:creator>Unknown User</dc:creator>
  <cp:keywords/>
  <dc:description/>
  <cp:lastModifiedBy>Christopher King</cp:lastModifiedBy>
  <cp:revision>16</cp:revision>
  <cp:lastPrinted>2017-03-28T21:13:00Z</cp:lastPrinted>
  <dcterms:created xsi:type="dcterms:W3CDTF">2012-10-04T16:25:00Z</dcterms:created>
  <dcterms:modified xsi:type="dcterms:W3CDTF">2017-03-29T15:49:00Z</dcterms:modified>
</cp:coreProperties>
</file>